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231" w:rsidRPr="003D222E" w:rsidRDefault="00DC2231" w:rsidP="00DC2231">
      <w:pPr>
        <w:contextualSpacing/>
        <w:jc w:val="center"/>
        <w:rPr>
          <w:b/>
        </w:rPr>
      </w:pPr>
      <w:r w:rsidRPr="003D222E">
        <w:rPr>
          <w:rFonts w:eastAsia="Calibri" w:cs="Arial"/>
          <w:b/>
        </w:rPr>
        <w:t>Self-</w:t>
      </w:r>
      <w:r>
        <w:rPr>
          <w:rFonts w:eastAsia="Calibri" w:cs="Arial"/>
          <w:b/>
        </w:rPr>
        <w:t>Reflection Tool for Parent Engagement – Priority 3</w:t>
      </w:r>
    </w:p>
    <w:p w:rsidR="00DC2231" w:rsidRDefault="00DC2231" w:rsidP="00DC2231">
      <w:pPr>
        <w:contextualSpacing/>
        <w:rPr>
          <w:b/>
        </w:rPr>
      </w:pPr>
    </w:p>
    <w:p w:rsidR="004A1AC2" w:rsidRPr="001D1798" w:rsidRDefault="004A1AC2" w:rsidP="004A1AC2">
      <w:pPr>
        <w:contextualSpacing/>
      </w:pPr>
      <w:r w:rsidRPr="008221FF">
        <w:rPr>
          <w:i/>
        </w:rPr>
        <w:t>Standard</w:t>
      </w:r>
      <w:r w:rsidRPr="001D1798">
        <w:t>: LEA annually measures its progress in</w:t>
      </w:r>
      <w:r>
        <w:t>:</w:t>
      </w:r>
      <w:r w:rsidRPr="001D1798">
        <w:t xml:space="preserve"> (1) seeking input from parents in decision making</w:t>
      </w:r>
      <w:r>
        <w:t>;</w:t>
      </w:r>
      <w:r w:rsidRPr="001D1798">
        <w:t xml:space="preserve"> and (2) promoting parental participation in programs, and reports the results to its local governing board</w:t>
      </w:r>
      <w:r>
        <w:t xml:space="preserve"> </w:t>
      </w:r>
      <w:r w:rsidRPr="00396167">
        <w:rPr>
          <w:bCs/>
          <w:iCs/>
        </w:rPr>
        <w:t>at a regularly scheduled meeting of the local governing board</w:t>
      </w:r>
      <w:r w:rsidRPr="001D1798">
        <w:t xml:space="preserve"> and to stakeholders and the public through the evaluation rubrics.  </w:t>
      </w:r>
    </w:p>
    <w:p w:rsidR="004A1AC2" w:rsidRPr="001D1798" w:rsidRDefault="004A1AC2" w:rsidP="004A1AC2">
      <w:pPr>
        <w:contextualSpacing/>
      </w:pPr>
    </w:p>
    <w:p w:rsidR="004A1AC2" w:rsidRDefault="004A1AC2" w:rsidP="004A1AC2">
      <w:pPr>
        <w:contextualSpacing/>
      </w:pPr>
      <w:r w:rsidRPr="008221FF">
        <w:rPr>
          <w:i/>
        </w:rPr>
        <w:t>Criteria</w:t>
      </w:r>
      <w:r w:rsidRPr="001D1798">
        <w:t>: LEA would assess its performance on a [</w:t>
      </w:r>
      <w:r w:rsidRPr="00E87A28">
        <w:rPr>
          <w:i/>
        </w:rPr>
        <w:t>Met / Not Met / Not Met for Two or More Years</w:t>
      </w:r>
      <w:r w:rsidRPr="001D1798">
        <w:t>] scale.</w:t>
      </w:r>
    </w:p>
    <w:p w:rsidR="004A1AC2" w:rsidRDefault="004A1AC2" w:rsidP="004A1AC2">
      <w:pPr>
        <w:contextualSpacing/>
      </w:pPr>
    </w:p>
    <w:p w:rsidR="004A1AC2" w:rsidRDefault="004A1AC2" w:rsidP="004A1AC2">
      <w:pPr>
        <w:contextualSpacing/>
      </w:pPr>
      <w:r w:rsidRPr="008221FF">
        <w:rPr>
          <w:i/>
        </w:rPr>
        <w:t>Evidence</w:t>
      </w:r>
      <w:r w:rsidRPr="001D1798">
        <w:t>: LEA measure</w:t>
      </w:r>
      <w:r>
        <w:t>s</w:t>
      </w:r>
      <w:r w:rsidRPr="001D1798">
        <w:t xml:space="preserve"> its progress</w:t>
      </w:r>
      <w:r>
        <w:t xml:space="preserve"> using the </w:t>
      </w:r>
      <w:r w:rsidRPr="001D1798">
        <w:t>self-</w:t>
      </w:r>
      <w:r>
        <w:t xml:space="preserve">reflection tool included </w:t>
      </w:r>
      <w:r w:rsidRPr="001D1798">
        <w:t>in the evaluation rubrics, and report</w:t>
      </w:r>
      <w:r>
        <w:t>s</w:t>
      </w:r>
      <w:r w:rsidRPr="001D1798">
        <w:t xml:space="preserve"> the</w:t>
      </w:r>
      <w:r>
        <w:t>se</w:t>
      </w:r>
      <w:r w:rsidRPr="001D1798">
        <w:t xml:space="preserve"> results to its local governing board</w:t>
      </w:r>
      <w:r>
        <w:t xml:space="preserve"> </w:t>
      </w:r>
      <w:r w:rsidRPr="00396167">
        <w:rPr>
          <w:bCs/>
          <w:iCs/>
        </w:rPr>
        <w:t xml:space="preserve">at a regularly scheduled meeting </w:t>
      </w:r>
      <w:r w:rsidRPr="001D1798">
        <w:t xml:space="preserve">and through the local data selection option in the </w:t>
      </w:r>
      <w:r w:rsidRPr="00A91874">
        <w:t>evaluation rubrics</w:t>
      </w:r>
      <w:r>
        <w:t xml:space="preserve"> web-based system</w:t>
      </w:r>
      <w:r w:rsidRPr="001D1798">
        <w:t>.</w:t>
      </w:r>
      <w:r>
        <w:t xml:space="preserve">  </w:t>
      </w:r>
    </w:p>
    <w:p w:rsidR="004A1AC2" w:rsidRDefault="004A1AC2" w:rsidP="004A1AC2">
      <w:pPr>
        <w:contextualSpacing/>
      </w:pPr>
    </w:p>
    <w:p w:rsidR="004A1AC2" w:rsidRDefault="004A1AC2" w:rsidP="004A1AC2">
      <w:pPr>
        <w:contextualSpacing/>
      </w:pPr>
    </w:p>
    <w:p w:rsidR="004A1AC2" w:rsidRPr="00396167" w:rsidRDefault="004A1AC2" w:rsidP="004A1AC2">
      <w:pPr>
        <w:contextualSpacing/>
        <w:rPr>
          <w:b/>
          <w:i/>
        </w:rPr>
      </w:pPr>
      <w:r w:rsidRPr="00396167">
        <w:rPr>
          <w:b/>
          <w:i/>
        </w:rPr>
        <w:t xml:space="preserve"> </w:t>
      </w:r>
      <w:r>
        <w:rPr>
          <w:b/>
          <w:i/>
        </w:rPr>
        <w:t>Approach for Self-Reflection Tool to Use as Evidence</w:t>
      </w:r>
    </w:p>
    <w:p w:rsidR="004A1AC2" w:rsidRDefault="004A1AC2" w:rsidP="004A1AC2">
      <w:pPr>
        <w:contextualSpacing/>
      </w:pPr>
    </w:p>
    <w:p w:rsidR="004A1AC2" w:rsidRDefault="004A1AC2" w:rsidP="004A1AC2">
      <w:pPr>
        <w:contextualSpacing/>
      </w:pPr>
      <w:r>
        <w:t xml:space="preserve">LEAs will provide a narrative summary of their progress toward </w:t>
      </w:r>
      <w:r w:rsidRPr="001D1798">
        <w:t xml:space="preserve">(1) seeking input from </w:t>
      </w:r>
      <w:r w:rsidRPr="00A91874">
        <w:t>parents</w:t>
      </w:r>
      <w:r>
        <w:t>/guardians</w:t>
      </w:r>
      <w:r w:rsidRPr="001D1798">
        <w:t xml:space="preserve"> in </w:t>
      </w:r>
      <w:r>
        <w:t xml:space="preserve">school and district </w:t>
      </w:r>
      <w:r w:rsidRPr="001D1798">
        <w:t>decision making</w:t>
      </w:r>
      <w:r>
        <w:t>;</w:t>
      </w:r>
      <w:r w:rsidRPr="001D1798">
        <w:t xml:space="preserve"> and (2) promoting parental participation in programs</w:t>
      </w:r>
      <w:r>
        <w:t xml:space="preserve">.  </w:t>
      </w:r>
    </w:p>
    <w:p w:rsidR="004A1AC2" w:rsidRDefault="004A1AC2" w:rsidP="004A1AC2">
      <w:pPr>
        <w:contextualSpacing/>
      </w:pPr>
    </w:p>
    <w:p w:rsidR="004A1AC2" w:rsidRDefault="004A1AC2" w:rsidP="004A1AC2">
      <w:pPr>
        <w:contextualSpacing/>
      </w:pPr>
      <w:r>
        <w:t xml:space="preserve">The summary of progress must be based </w:t>
      </w:r>
      <w:r w:rsidRPr="007B304E">
        <w:rPr>
          <w:b/>
          <w:i/>
        </w:rPr>
        <w:t>either</w:t>
      </w:r>
      <w:r>
        <w:t xml:space="preserve"> on information collected through surveys of </w:t>
      </w:r>
      <w:r w:rsidRPr="00A91874">
        <w:t>parents/guardians</w:t>
      </w:r>
      <w:r>
        <w:t xml:space="preserve"> </w:t>
      </w:r>
      <w:r w:rsidRPr="007B304E">
        <w:rPr>
          <w:b/>
          <w:i/>
        </w:rPr>
        <w:t>or</w:t>
      </w:r>
      <w:r>
        <w:t xml:space="preserve"> other local measures.  Under either option, the LEA briefly describes why it chose the selected measures, including whether the LEA expects that progress on the selected measure is related to goals it has established for other LCFF priorities in its Local Control and Accountability Plan (LCAP).  </w:t>
      </w:r>
    </w:p>
    <w:p w:rsidR="004A1AC2" w:rsidRDefault="004A1AC2" w:rsidP="004A1AC2">
      <w:pPr>
        <w:contextualSpacing/>
      </w:pPr>
    </w:p>
    <w:p w:rsidR="004A1AC2" w:rsidRDefault="004A1AC2" w:rsidP="004A1AC2">
      <w:pPr>
        <w:contextualSpacing/>
      </w:pPr>
    </w:p>
    <w:p w:rsidR="004A1AC2" w:rsidRDefault="004A1AC2" w:rsidP="004A1AC2">
      <w:pPr>
        <w:contextualSpacing/>
      </w:pPr>
      <w:r w:rsidRPr="004468D7">
        <w:rPr>
          <w:b/>
          <w:i/>
        </w:rPr>
        <w:t>O</w:t>
      </w:r>
      <w:r>
        <w:rPr>
          <w:b/>
          <w:i/>
        </w:rPr>
        <w:t>PTION</w:t>
      </w:r>
      <w:r w:rsidRPr="004468D7">
        <w:rPr>
          <w:b/>
          <w:i/>
        </w:rPr>
        <w:t xml:space="preserve"> 1: Survey</w:t>
      </w:r>
      <w:r>
        <w:t xml:space="preserve">  </w:t>
      </w:r>
    </w:p>
    <w:p w:rsidR="004A1AC2" w:rsidRDefault="004A1AC2" w:rsidP="004A1AC2">
      <w:pPr>
        <w:contextualSpacing/>
      </w:pPr>
      <w:r>
        <w:t xml:space="preserve">If the LEA administers a local survey to parents/guardians </w:t>
      </w:r>
      <w:r w:rsidRPr="00A91874">
        <w:t>in at least one grade</w:t>
      </w:r>
      <w:r>
        <w:t xml:space="preserve"> within each grade span that the LEA serves (e.g., K</w:t>
      </w:r>
      <w:r>
        <w:rPr>
          <w:rFonts w:cs="Arial"/>
        </w:rPr>
        <w:t>–</w:t>
      </w:r>
      <w:r>
        <w:t>5, 6</w:t>
      </w:r>
      <w:r>
        <w:rPr>
          <w:rFonts w:cs="Arial"/>
        </w:rPr>
        <w:t>–</w:t>
      </w:r>
      <w:r>
        <w:t xml:space="preserve">8, </w:t>
      </w:r>
      <w:proofErr w:type="gramStart"/>
      <w:r>
        <w:t>9</w:t>
      </w:r>
      <w:proofErr w:type="gramEnd"/>
      <w:r>
        <w:rPr>
          <w:rFonts w:cs="Arial"/>
        </w:rPr>
        <w:t>–</w:t>
      </w:r>
      <w:r>
        <w:t>12), summarize:</w:t>
      </w:r>
    </w:p>
    <w:p w:rsidR="004A1AC2" w:rsidRDefault="004A1AC2" w:rsidP="004A1AC2">
      <w:pPr>
        <w:numPr>
          <w:ilvl w:val="0"/>
          <w:numId w:val="13"/>
        </w:numPr>
        <w:contextualSpacing/>
      </w:pPr>
      <w:r>
        <w:t xml:space="preserve">the key findings from the survey related to </w:t>
      </w:r>
      <w:r w:rsidRPr="001D1798">
        <w:t xml:space="preserve">seeking input from </w:t>
      </w:r>
      <w:r w:rsidRPr="00A91874">
        <w:t>parents</w:t>
      </w:r>
      <w:r>
        <w:t>/guardians</w:t>
      </w:r>
      <w:r w:rsidRPr="001D1798">
        <w:t xml:space="preserve"> in </w:t>
      </w:r>
      <w:r>
        <w:t xml:space="preserve">school and district </w:t>
      </w:r>
      <w:r w:rsidRPr="001D1798">
        <w:t>decision making</w:t>
      </w:r>
      <w:r>
        <w:t>;</w:t>
      </w:r>
      <w:r w:rsidRPr="001D1798">
        <w:t xml:space="preserve"> </w:t>
      </w:r>
    </w:p>
    <w:p w:rsidR="004A1AC2" w:rsidRDefault="004A1AC2" w:rsidP="004A1AC2">
      <w:pPr>
        <w:numPr>
          <w:ilvl w:val="0"/>
          <w:numId w:val="13"/>
        </w:numPr>
        <w:contextualSpacing/>
      </w:pPr>
      <w:r>
        <w:t xml:space="preserve">the key findings from the survey related to </w:t>
      </w:r>
      <w:r w:rsidRPr="001D1798">
        <w:t>promoting parental participation in programs</w:t>
      </w:r>
      <w:r>
        <w:t>; and</w:t>
      </w:r>
    </w:p>
    <w:p w:rsidR="004A1AC2" w:rsidRDefault="004A1AC2" w:rsidP="004A1AC2">
      <w:pPr>
        <w:ind w:left="720" w:hanging="360"/>
        <w:contextualSpacing/>
      </w:pPr>
      <w:r>
        <w:t xml:space="preserve">(3) </w:t>
      </w:r>
      <w:proofErr w:type="gramStart"/>
      <w:r>
        <w:t>why</w:t>
      </w:r>
      <w:proofErr w:type="gramEnd"/>
      <w:r>
        <w:t xml:space="preserve"> the LEA chose the selected survey and whether the findings relate to the goals established for other LCFF priorities </w:t>
      </w:r>
      <w:r w:rsidRPr="003B6CA7">
        <w:t>in the LCAP</w:t>
      </w:r>
      <w:r>
        <w:t xml:space="preserve">. </w:t>
      </w:r>
    </w:p>
    <w:p w:rsidR="004A1AC2" w:rsidRDefault="004A1AC2" w:rsidP="004A1AC2">
      <w:pPr>
        <w:contextualSpacing/>
      </w:pPr>
      <w:r w:rsidRPr="004468D7">
        <w:rPr>
          <w:noProof/>
        </w:rPr>
        <mc:AlternateContent>
          <mc:Choice Requires="wps">
            <w:drawing>
              <wp:anchor distT="45720" distB="45720" distL="114300" distR="114300" simplePos="0" relativeHeight="251659264" behindDoc="0" locked="0" layoutInCell="1" allowOverlap="1">
                <wp:simplePos x="0" y="0"/>
                <wp:positionH relativeFrom="column">
                  <wp:posOffset>202565</wp:posOffset>
                </wp:positionH>
                <wp:positionV relativeFrom="paragraph">
                  <wp:posOffset>235585</wp:posOffset>
                </wp:positionV>
                <wp:extent cx="5532120" cy="1151890"/>
                <wp:effectExtent l="12065" t="10160" r="889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151890"/>
                        </a:xfrm>
                        <a:prstGeom prst="rect">
                          <a:avLst/>
                        </a:prstGeom>
                        <a:solidFill>
                          <a:srgbClr val="FFFFFF"/>
                        </a:solidFill>
                        <a:ln w="9525">
                          <a:solidFill>
                            <a:srgbClr val="000000"/>
                          </a:solidFill>
                          <a:miter lim="800000"/>
                          <a:headEnd/>
                          <a:tailEnd/>
                        </a:ln>
                      </wps:spPr>
                      <wps:txbx>
                        <w:txbxContent>
                          <w:p w:rsidR="004A1AC2" w:rsidRDefault="004A1AC2" w:rsidP="004A1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95pt;margin-top:18.55pt;width:435.6pt;height:9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">
                <v:textbox>
                  <w:txbxContent>
                    <w:p w:rsidR="004A1AC2" w:rsidRDefault="004A1AC2" w:rsidP="004A1AC2"/>
                  </w:txbxContent>
                </v:textbox>
                <w10:wrap type="square"/>
              </v:shape>
            </w:pict>
          </mc:Fallback>
        </mc:AlternateContent>
      </w:r>
    </w:p>
    <w:p w:rsidR="004A1AC2" w:rsidRDefault="004A1AC2" w:rsidP="004A1AC2">
      <w:pPr>
        <w:contextualSpacing/>
        <w:rPr>
          <w:b/>
          <w:i/>
        </w:rPr>
      </w:pPr>
    </w:p>
    <w:p w:rsidR="004A1AC2" w:rsidRDefault="004A1AC2" w:rsidP="004A1AC2">
      <w:pPr>
        <w:contextualSpacing/>
        <w:rPr>
          <w:b/>
          <w:i/>
        </w:rPr>
      </w:pPr>
    </w:p>
    <w:p w:rsidR="004A1AC2" w:rsidRDefault="004A1AC2" w:rsidP="004A1AC2">
      <w:pPr>
        <w:contextualSpacing/>
        <w:rPr>
          <w:b/>
          <w:i/>
        </w:rPr>
      </w:pPr>
    </w:p>
    <w:p w:rsidR="004A1AC2" w:rsidRDefault="004A1AC2" w:rsidP="004A1AC2">
      <w:pPr>
        <w:contextualSpacing/>
        <w:rPr>
          <w:b/>
          <w:i/>
        </w:rPr>
      </w:pPr>
    </w:p>
    <w:p w:rsidR="004A1AC2" w:rsidRDefault="004A1AC2" w:rsidP="004A1AC2">
      <w:pPr>
        <w:contextualSpacing/>
        <w:rPr>
          <w:b/>
          <w:i/>
        </w:rPr>
      </w:pPr>
    </w:p>
    <w:p w:rsidR="004A1AC2" w:rsidRPr="004468D7" w:rsidRDefault="004A1AC2" w:rsidP="004A1AC2">
      <w:pPr>
        <w:contextualSpacing/>
        <w:rPr>
          <w:b/>
        </w:rPr>
      </w:pPr>
      <w:r w:rsidRPr="004468D7">
        <w:rPr>
          <w:b/>
          <w:i/>
        </w:rPr>
        <w:t>O</w:t>
      </w:r>
      <w:r>
        <w:rPr>
          <w:b/>
          <w:i/>
        </w:rPr>
        <w:t>PTION</w:t>
      </w:r>
      <w:r w:rsidRPr="004468D7">
        <w:rPr>
          <w:b/>
          <w:i/>
        </w:rPr>
        <w:t xml:space="preserve"> 2: Local Measure</w:t>
      </w:r>
      <w:r>
        <w:rPr>
          <w:b/>
          <w:i/>
        </w:rPr>
        <w:t>s</w:t>
      </w:r>
      <w:r w:rsidRPr="004468D7">
        <w:rPr>
          <w:b/>
        </w:rPr>
        <w:t xml:space="preserve"> </w:t>
      </w:r>
    </w:p>
    <w:p w:rsidR="004A1AC2" w:rsidRDefault="004A1AC2" w:rsidP="004A1AC2">
      <w:pPr>
        <w:contextualSpacing/>
      </w:pPr>
      <w:r>
        <w:t xml:space="preserve">Summarize: </w:t>
      </w:r>
    </w:p>
    <w:p w:rsidR="004A1AC2" w:rsidRDefault="004A1AC2" w:rsidP="004A1AC2">
      <w:pPr>
        <w:numPr>
          <w:ilvl w:val="0"/>
          <w:numId w:val="14"/>
        </w:numPr>
        <w:contextualSpacing/>
      </w:pPr>
      <w:r>
        <w:t xml:space="preserve">the LEA’s progress on at least one measure related to </w:t>
      </w:r>
      <w:r w:rsidRPr="001D1798">
        <w:t xml:space="preserve">seeking input from </w:t>
      </w:r>
      <w:r w:rsidRPr="00A91874">
        <w:t>parents</w:t>
      </w:r>
      <w:r>
        <w:t>/guardians</w:t>
      </w:r>
      <w:r w:rsidRPr="001D1798">
        <w:t xml:space="preserve"> in </w:t>
      </w:r>
      <w:r>
        <w:t xml:space="preserve">school and district </w:t>
      </w:r>
      <w:r w:rsidRPr="001D1798">
        <w:t>decision making</w:t>
      </w:r>
      <w:r>
        <w:t xml:space="preserve">; </w:t>
      </w:r>
    </w:p>
    <w:p w:rsidR="004A1AC2" w:rsidRDefault="004A1AC2" w:rsidP="004A1AC2">
      <w:pPr>
        <w:numPr>
          <w:ilvl w:val="0"/>
          <w:numId w:val="14"/>
        </w:numPr>
        <w:contextualSpacing/>
      </w:pPr>
      <w:r>
        <w:t xml:space="preserve">the LEA’s progress on at least one measure related to </w:t>
      </w:r>
      <w:r w:rsidRPr="001D1798">
        <w:t>promoting parental participation in programs</w:t>
      </w:r>
      <w:r>
        <w:t xml:space="preserve">; and </w:t>
      </w:r>
    </w:p>
    <w:p w:rsidR="004A1AC2" w:rsidRDefault="004A1AC2" w:rsidP="004A1AC2">
      <w:pPr>
        <w:numPr>
          <w:ilvl w:val="0"/>
          <w:numId w:val="14"/>
        </w:numPr>
        <w:contextualSpacing/>
      </w:pPr>
      <w:proofErr w:type="gramStart"/>
      <w:r>
        <w:t>why</w:t>
      </w:r>
      <w:proofErr w:type="gramEnd"/>
      <w:r>
        <w:t xml:space="preserve"> the LEA chose the selected measures and whether the findings relate to the goals established for other LCFF priorities </w:t>
      </w:r>
      <w:r w:rsidRPr="003B6CA7">
        <w:t>in the LCAP</w:t>
      </w:r>
      <w:r>
        <w:t xml:space="preserve">.   </w:t>
      </w:r>
    </w:p>
    <w:p w:rsidR="004A1AC2" w:rsidRDefault="004A1AC2" w:rsidP="004A1AC2">
      <w:pPr>
        <w:contextualSpacing/>
      </w:pPr>
    </w:p>
    <w:p w:rsidR="004A1AC2" w:rsidRDefault="004A1AC2" w:rsidP="004A1AC2">
      <w:pPr>
        <w:contextualSpacing/>
      </w:pPr>
      <w:r>
        <w:t xml:space="preserve">Examples of measures that LEAs could select are listed below.  </w:t>
      </w:r>
    </w:p>
    <w:p w:rsidR="004A1AC2" w:rsidRDefault="004A1AC2" w:rsidP="004A1AC2">
      <w:pPr>
        <w:contextualSpacing/>
      </w:pPr>
    </w:p>
    <w:p w:rsidR="004A1AC2" w:rsidRPr="006D2C1B" w:rsidRDefault="004A1AC2" w:rsidP="004A1AC2">
      <w:pPr>
        <w:numPr>
          <w:ilvl w:val="0"/>
          <w:numId w:val="12"/>
        </w:numPr>
        <w:ind w:left="720"/>
        <w:contextualSpacing/>
        <w:rPr>
          <w:i/>
        </w:rPr>
      </w:pPr>
      <w:r>
        <w:rPr>
          <w:i/>
        </w:rPr>
        <w:t xml:space="preserve">Seeking Input </w:t>
      </w:r>
      <w:r w:rsidRPr="006D2C1B">
        <w:rPr>
          <w:i/>
        </w:rPr>
        <w:t>in School/District Decision Making</w:t>
      </w:r>
    </w:p>
    <w:p w:rsidR="004A1AC2" w:rsidRDefault="004A1AC2" w:rsidP="004A1AC2">
      <w:pPr>
        <w:numPr>
          <w:ilvl w:val="0"/>
          <w:numId w:val="10"/>
        </w:numPr>
        <w:ind w:left="1080"/>
        <w:contextualSpacing/>
      </w:pPr>
      <w:r>
        <w:t xml:space="preserve">Measure of </w:t>
      </w:r>
      <w:r w:rsidRPr="00F10E72">
        <w:t>teacher and administrator participat</w:t>
      </w:r>
      <w:r>
        <w:t xml:space="preserve">ion in </w:t>
      </w:r>
      <w:r w:rsidRPr="00F10E72">
        <w:t>professional development opportunities related to engaging parents/</w:t>
      </w:r>
      <w:r>
        <w:t>guardians</w:t>
      </w:r>
      <w:r w:rsidRPr="00F10E72">
        <w:t xml:space="preserve"> </w:t>
      </w:r>
      <w:r>
        <w:t xml:space="preserve">in decision making. </w:t>
      </w:r>
    </w:p>
    <w:p w:rsidR="004A1AC2" w:rsidRDefault="004A1AC2" w:rsidP="004A1AC2">
      <w:pPr>
        <w:numPr>
          <w:ilvl w:val="0"/>
          <w:numId w:val="10"/>
        </w:numPr>
        <w:ind w:left="1080"/>
        <w:contextualSpacing/>
      </w:pPr>
      <w:r>
        <w:t xml:space="preserve">Measure of participation by parents/guardians </w:t>
      </w:r>
      <w:r w:rsidRPr="00625384">
        <w:t>in trainings</w:t>
      </w:r>
      <w:r>
        <w:t xml:space="preserve"> that also involve school/district staff</w:t>
      </w:r>
      <w:r w:rsidRPr="00625384">
        <w:t xml:space="preserve"> to </w:t>
      </w:r>
      <w:r>
        <w:t>build</w:t>
      </w:r>
      <w:r w:rsidRPr="00625384">
        <w:t xml:space="preserve"> </w:t>
      </w:r>
      <w:r>
        <w:t xml:space="preserve">capacity in working collaboratively. </w:t>
      </w:r>
    </w:p>
    <w:p w:rsidR="004A1AC2" w:rsidRDefault="004A1AC2" w:rsidP="004A1AC2">
      <w:pPr>
        <w:numPr>
          <w:ilvl w:val="0"/>
          <w:numId w:val="10"/>
        </w:numPr>
        <w:ind w:left="1080"/>
        <w:contextualSpacing/>
      </w:pPr>
      <w:r>
        <w:t>Measure of parent/guardian participation in meetings of the local governing board and/or advisory committees.</w:t>
      </w:r>
    </w:p>
    <w:p w:rsidR="004A1AC2" w:rsidRDefault="004A1AC2" w:rsidP="004A1AC2">
      <w:pPr>
        <w:ind w:left="360"/>
        <w:contextualSpacing/>
      </w:pPr>
    </w:p>
    <w:p w:rsidR="004A1AC2" w:rsidRPr="006D2C1B" w:rsidRDefault="004A1AC2" w:rsidP="004A1AC2">
      <w:pPr>
        <w:numPr>
          <w:ilvl w:val="0"/>
          <w:numId w:val="12"/>
        </w:numPr>
        <w:ind w:left="720"/>
        <w:contextualSpacing/>
        <w:rPr>
          <w:i/>
        </w:rPr>
      </w:pPr>
      <w:r>
        <w:rPr>
          <w:i/>
        </w:rPr>
        <w:t xml:space="preserve">Promoting </w:t>
      </w:r>
      <w:r w:rsidRPr="006D2C1B">
        <w:rPr>
          <w:i/>
        </w:rPr>
        <w:t>Participation in Programs</w:t>
      </w:r>
    </w:p>
    <w:p w:rsidR="004A1AC2" w:rsidRDefault="004A1AC2" w:rsidP="004A1AC2">
      <w:pPr>
        <w:numPr>
          <w:ilvl w:val="0"/>
          <w:numId w:val="11"/>
        </w:numPr>
        <w:ind w:left="1080"/>
        <w:contextualSpacing/>
      </w:pPr>
      <w:r>
        <w:t xml:space="preserve">Measure of whether school sites have access to </w:t>
      </w:r>
      <w:r w:rsidRPr="00C14DD2">
        <w:t xml:space="preserve">interpretation and translation services </w:t>
      </w:r>
      <w:r>
        <w:t xml:space="preserve">to allow </w:t>
      </w:r>
      <w:r w:rsidRPr="00C14DD2">
        <w:t>parents/</w:t>
      </w:r>
      <w:r>
        <w:t>guardian</w:t>
      </w:r>
      <w:r w:rsidRPr="00C14DD2">
        <w:t xml:space="preserve">s </w:t>
      </w:r>
      <w:r>
        <w:t xml:space="preserve">to participate fully in educational programs and individual meetings with school staff related to their child’s education. </w:t>
      </w:r>
    </w:p>
    <w:p w:rsidR="004A1AC2" w:rsidRDefault="004A1AC2" w:rsidP="004A1AC2">
      <w:pPr>
        <w:numPr>
          <w:ilvl w:val="0"/>
          <w:numId w:val="11"/>
        </w:numPr>
        <w:ind w:left="1080"/>
        <w:contextualSpacing/>
      </w:pPr>
      <w:r>
        <w:t xml:space="preserve">Measure of whether </w:t>
      </w:r>
      <w:r w:rsidRPr="00C14DD2">
        <w:t>school</w:t>
      </w:r>
      <w:r>
        <w:t xml:space="preserve"> sites </w:t>
      </w:r>
      <w:r w:rsidRPr="00C14DD2">
        <w:t xml:space="preserve">provide </w:t>
      </w:r>
      <w:r>
        <w:t xml:space="preserve">trainings or </w:t>
      </w:r>
      <w:r w:rsidRPr="00C14DD2">
        <w:t>workshops for parents/</w:t>
      </w:r>
      <w:r>
        <w:t>guardian</w:t>
      </w:r>
      <w:r w:rsidRPr="00C14DD2">
        <w:t xml:space="preserve">s that </w:t>
      </w:r>
      <w:r>
        <w:t>are</w:t>
      </w:r>
      <w:r w:rsidRPr="00C14DD2">
        <w:t xml:space="preserve"> linked to </w:t>
      </w:r>
      <w:r>
        <w:t xml:space="preserve">student </w:t>
      </w:r>
      <w:r w:rsidRPr="00C14DD2">
        <w:t>learning and/or social-emotional devel</w:t>
      </w:r>
      <w:r>
        <w:t xml:space="preserve">opment and growth. </w:t>
      </w:r>
    </w:p>
    <w:p w:rsidR="004A1AC2" w:rsidRDefault="004A1AC2" w:rsidP="004A1AC2">
      <w:pPr>
        <w:numPr>
          <w:ilvl w:val="0"/>
          <w:numId w:val="11"/>
        </w:numPr>
        <w:ind w:left="1080"/>
        <w:contextualSpacing/>
      </w:pPr>
      <w:r>
        <w:t xml:space="preserve">Measure of whether </w:t>
      </w:r>
      <w:r w:rsidRPr="00C14DD2">
        <w:t>school and district staff (teachers, administrators, support staff) have completed professional development on effective parent/</w:t>
      </w:r>
      <w:r>
        <w:t>guardian</w:t>
      </w:r>
      <w:r w:rsidRPr="00C14DD2">
        <w:t xml:space="preserve"> engagement in t</w:t>
      </w:r>
      <w:r>
        <w:t xml:space="preserve">he last two school years. </w:t>
      </w:r>
    </w:p>
    <w:p w:rsidR="004A1AC2" w:rsidRDefault="004A1AC2" w:rsidP="004A1AC2">
      <w:pPr>
        <w:contextualSpacing/>
      </w:pPr>
    </w:p>
    <w:p w:rsidR="008515C4" w:rsidRDefault="008515C4" w:rsidP="008515C4">
      <w:pPr>
        <w:rPr>
          <w:rFonts w:cs="Arial"/>
          <w:b/>
          <w:bCs/>
        </w:rPr>
      </w:pPr>
    </w:p>
    <w:sectPr w:rsidR="008515C4" w:rsidSect="008515C4">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835"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70" w:rsidRDefault="00312B70" w:rsidP="00312B70">
      <w:r>
        <w:separator/>
      </w:r>
    </w:p>
  </w:endnote>
  <w:endnote w:type="continuationSeparator" w:id="0">
    <w:p w:rsidR="00312B70" w:rsidRDefault="00312B70" w:rsidP="0031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4E" w:rsidRDefault="007B2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70" w:rsidRPr="00D13214" w:rsidRDefault="00312B70" w:rsidP="00D132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4E" w:rsidRPr="007B254E" w:rsidRDefault="007B254E" w:rsidP="007B254E">
    <w:pPr>
      <w:pStyle w:val="Footer"/>
      <w:jc w:val="right"/>
      <w:rPr>
        <w:i/>
        <w:sz w:val="20"/>
        <w:szCs w:val="20"/>
      </w:rPr>
    </w:pPr>
    <w:r>
      <w:rPr>
        <w:i/>
        <w:sz w:val="20"/>
        <w:szCs w:val="20"/>
      </w:rPr>
      <w:t xml:space="preserve">As of January 10, </w:t>
    </w:r>
    <w:r>
      <w:rPr>
        <w:i/>
        <w:sz w:val="20"/>
        <w:szCs w:val="20"/>
      </w:rPr>
      <w:t>2017</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70" w:rsidRDefault="00312B70" w:rsidP="00312B70">
      <w:r>
        <w:separator/>
      </w:r>
    </w:p>
  </w:footnote>
  <w:footnote w:type="continuationSeparator" w:id="0">
    <w:p w:rsidR="00312B70" w:rsidRDefault="00312B70" w:rsidP="00312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4E" w:rsidRDefault="007B2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4E" w:rsidRDefault="007B2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4E" w:rsidRDefault="007B2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4"/>
    <w:multiLevelType w:val="hybridMultilevel"/>
    <w:tmpl w:val="72242F86"/>
    <w:lvl w:ilvl="0" w:tplc="3B34B3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54206"/>
    <w:multiLevelType w:val="hybridMultilevel"/>
    <w:tmpl w:val="56465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33FD2"/>
    <w:multiLevelType w:val="hybridMultilevel"/>
    <w:tmpl w:val="E38AA3FA"/>
    <w:lvl w:ilvl="0" w:tplc="340409B0">
      <w:start w:val="2"/>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F0464"/>
    <w:multiLevelType w:val="hybridMultilevel"/>
    <w:tmpl w:val="511639B0"/>
    <w:lvl w:ilvl="0" w:tplc="3FB6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26DCD"/>
    <w:multiLevelType w:val="hybridMultilevel"/>
    <w:tmpl w:val="D8003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937A0"/>
    <w:multiLevelType w:val="hybridMultilevel"/>
    <w:tmpl w:val="7284A588"/>
    <w:lvl w:ilvl="0" w:tplc="04090001">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81F63"/>
    <w:multiLevelType w:val="hybridMultilevel"/>
    <w:tmpl w:val="93E68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A12A61"/>
    <w:multiLevelType w:val="hybridMultilevel"/>
    <w:tmpl w:val="E464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A7AB6"/>
    <w:multiLevelType w:val="hybridMultilevel"/>
    <w:tmpl w:val="294C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72B48"/>
    <w:multiLevelType w:val="hybridMultilevel"/>
    <w:tmpl w:val="6EE0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03C09"/>
    <w:multiLevelType w:val="hybridMultilevel"/>
    <w:tmpl w:val="972620CC"/>
    <w:lvl w:ilvl="0" w:tplc="3FB6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66CC1"/>
    <w:multiLevelType w:val="hybridMultilevel"/>
    <w:tmpl w:val="FAA4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952DA"/>
    <w:multiLevelType w:val="hybridMultilevel"/>
    <w:tmpl w:val="4080BD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706DE7"/>
    <w:multiLevelType w:val="multilevel"/>
    <w:tmpl w:val="4EAC8BEA"/>
    <w:lvl w:ilvl="0">
      <w:start w:val="4"/>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2"/>
  </w:num>
  <w:num w:numId="3">
    <w:abstractNumId w:val="7"/>
  </w:num>
  <w:num w:numId="4">
    <w:abstractNumId w:val="13"/>
  </w:num>
  <w:num w:numId="5">
    <w:abstractNumId w:val="8"/>
  </w:num>
  <w:num w:numId="6">
    <w:abstractNumId w:val="11"/>
  </w:num>
  <w:num w:numId="7">
    <w:abstractNumId w:val="9"/>
  </w:num>
  <w:num w:numId="8">
    <w:abstractNumId w:val="6"/>
  </w:num>
  <w:num w:numId="9">
    <w:abstractNumId w:val="5"/>
  </w:num>
  <w:num w:numId="10">
    <w:abstractNumId w:val="4"/>
  </w:num>
  <w:num w:numId="11">
    <w:abstractNumId w:val="1"/>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70"/>
    <w:rsid w:val="00312B70"/>
    <w:rsid w:val="00356C50"/>
    <w:rsid w:val="004A1AC2"/>
    <w:rsid w:val="00575ADA"/>
    <w:rsid w:val="00601874"/>
    <w:rsid w:val="007B254E"/>
    <w:rsid w:val="008515C4"/>
    <w:rsid w:val="008D41DB"/>
    <w:rsid w:val="00D13214"/>
    <w:rsid w:val="00DC2231"/>
    <w:rsid w:val="00EA6853"/>
    <w:rsid w:val="00F1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9EE8391-F2CB-4178-9B44-618E63E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7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70"/>
    <w:pPr>
      <w:tabs>
        <w:tab w:val="center" w:pos="4680"/>
        <w:tab w:val="right" w:pos="9360"/>
      </w:tabs>
    </w:pPr>
  </w:style>
  <w:style w:type="character" w:customStyle="1" w:styleId="HeaderChar">
    <w:name w:val="Header Char"/>
    <w:basedOn w:val="DefaultParagraphFont"/>
    <w:link w:val="Header"/>
    <w:uiPriority w:val="99"/>
    <w:rsid w:val="00312B70"/>
    <w:rPr>
      <w:rFonts w:ascii="Arial" w:eastAsia="Times New Roman" w:hAnsi="Arial" w:cs="Times New Roman"/>
      <w:sz w:val="24"/>
      <w:szCs w:val="24"/>
    </w:rPr>
  </w:style>
  <w:style w:type="paragraph" w:styleId="Footer">
    <w:name w:val="footer"/>
    <w:basedOn w:val="Normal"/>
    <w:link w:val="FooterChar"/>
    <w:uiPriority w:val="99"/>
    <w:unhideWhenUsed/>
    <w:rsid w:val="00312B70"/>
    <w:pPr>
      <w:tabs>
        <w:tab w:val="center" w:pos="4680"/>
        <w:tab w:val="right" w:pos="9360"/>
      </w:tabs>
    </w:pPr>
  </w:style>
  <w:style w:type="character" w:customStyle="1" w:styleId="FooterChar">
    <w:name w:val="Footer Char"/>
    <w:basedOn w:val="DefaultParagraphFont"/>
    <w:link w:val="Footer"/>
    <w:uiPriority w:val="99"/>
    <w:rsid w:val="00312B70"/>
    <w:rPr>
      <w:rFonts w:ascii="Arial" w:eastAsia="Times New Roman" w:hAnsi="Arial" w:cs="Times New Roman"/>
      <w:sz w:val="24"/>
      <w:szCs w:val="24"/>
    </w:rPr>
  </w:style>
  <w:style w:type="paragraph" w:styleId="ListParagraph">
    <w:name w:val="List Paragraph"/>
    <w:basedOn w:val="Normal"/>
    <w:uiPriority w:val="34"/>
    <w:qFormat/>
    <w:rsid w:val="00F17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ACSA</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Alvarez</dc:creator>
  <cp:keywords/>
  <dc:description/>
  <cp:lastModifiedBy>Martha Alvarez</cp:lastModifiedBy>
  <cp:revision>3</cp:revision>
  <dcterms:created xsi:type="dcterms:W3CDTF">2017-01-11T03:53:00Z</dcterms:created>
  <dcterms:modified xsi:type="dcterms:W3CDTF">2017-01-11T03:53:00Z</dcterms:modified>
</cp:coreProperties>
</file>