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510C1D" w14:textId="53224EBF" w:rsidR="00FE5C28" w:rsidRPr="00FE5C28" w:rsidRDefault="00FE5C28" w:rsidP="00E7067F">
      <w:pPr>
        <w:shd w:val="clear" w:color="auto" w:fill="FFFFFF"/>
        <w:spacing w:after="150" w:line="240" w:lineRule="auto"/>
        <w:jc w:val="center"/>
        <w:rPr>
          <w:rFonts w:ascii="Times New Roman" w:eastAsia="Times New Roman" w:hAnsi="Times New Roman" w:cs="Times New Roman"/>
          <w:b/>
          <w:smallCaps/>
          <w:color w:val="FF0000"/>
          <w:sz w:val="28"/>
          <w:szCs w:val="24"/>
          <w:u w:val="single"/>
        </w:rPr>
      </w:pPr>
      <w:bookmarkStart w:id="0" w:name="_GoBack"/>
      <w:bookmarkEnd w:id="0"/>
      <w:r w:rsidRPr="00FE5C28">
        <w:rPr>
          <w:rFonts w:ascii="Times New Roman" w:eastAsia="Times New Roman" w:hAnsi="Times New Roman" w:cs="Times New Roman"/>
          <w:b/>
          <w:smallCaps/>
          <w:color w:val="FF0000"/>
          <w:sz w:val="28"/>
          <w:szCs w:val="24"/>
          <w:u w:val="single"/>
        </w:rPr>
        <w:t>EMBARGOED UNTIL 8:45 A.M. ET ON MONDAY, NOV. 28, 2016.</w:t>
      </w:r>
    </w:p>
    <w:p w14:paraId="764A9231" w14:textId="77777777" w:rsidR="00FE5C28" w:rsidRDefault="00FE5C28" w:rsidP="00E7067F">
      <w:pPr>
        <w:shd w:val="clear" w:color="auto" w:fill="FFFFFF"/>
        <w:spacing w:after="150" w:line="240" w:lineRule="auto"/>
        <w:jc w:val="center"/>
        <w:rPr>
          <w:rFonts w:ascii="Times New Roman" w:eastAsia="Times New Roman" w:hAnsi="Times New Roman" w:cs="Times New Roman"/>
          <w:b/>
          <w:color w:val="030A13"/>
          <w:sz w:val="24"/>
          <w:szCs w:val="24"/>
        </w:rPr>
      </w:pPr>
    </w:p>
    <w:p w14:paraId="61723D70" w14:textId="77777777" w:rsidR="00FE5C28" w:rsidRPr="00142E7F" w:rsidRDefault="00FE5C28" w:rsidP="00FE5C28">
      <w:pPr>
        <w:pStyle w:val="NoSpacing"/>
        <w:rPr>
          <w:rFonts w:ascii="Times New Roman" w:hAnsi="Times New Roman"/>
          <w:b/>
          <w:sz w:val="24"/>
          <w:szCs w:val="24"/>
        </w:rPr>
      </w:pPr>
      <w:r w:rsidRPr="00142E7F">
        <w:rPr>
          <w:rFonts w:ascii="Times New Roman" w:hAnsi="Times New Roman"/>
          <w:b/>
          <w:sz w:val="24"/>
          <w:szCs w:val="24"/>
        </w:rPr>
        <w:t>U.S. Department of Education</w:t>
      </w:r>
    </w:p>
    <w:p w14:paraId="76ABD677" w14:textId="77777777" w:rsidR="00FE5C28" w:rsidRPr="00142E7F" w:rsidRDefault="00FE5C28" w:rsidP="00FE5C28">
      <w:pPr>
        <w:pStyle w:val="NoSpacing"/>
        <w:rPr>
          <w:rFonts w:ascii="Times New Roman" w:hAnsi="Times New Roman"/>
          <w:b/>
          <w:sz w:val="24"/>
          <w:szCs w:val="24"/>
        </w:rPr>
      </w:pPr>
      <w:r w:rsidRPr="00142E7F">
        <w:rPr>
          <w:rFonts w:ascii="Times New Roman" w:hAnsi="Times New Roman"/>
          <w:b/>
          <w:sz w:val="24"/>
          <w:szCs w:val="24"/>
        </w:rPr>
        <w:t>Office of Communications &amp; Outreach, Press Office   </w:t>
      </w:r>
    </w:p>
    <w:p w14:paraId="394F78D5" w14:textId="77777777" w:rsidR="00FE5C28" w:rsidRPr="00142E7F" w:rsidRDefault="00FE5C28" w:rsidP="00FE5C28">
      <w:pPr>
        <w:pStyle w:val="NoSpacing"/>
        <w:rPr>
          <w:rFonts w:ascii="Times New Roman" w:hAnsi="Times New Roman"/>
          <w:b/>
          <w:sz w:val="24"/>
          <w:szCs w:val="24"/>
        </w:rPr>
      </w:pPr>
      <w:r w:rsidRPr="00142E7F">
        <w:rPr>
          <w:rFonts w:ascii="Times New Roman" w:hAnsi="Times New Roman"/>
          <w:b/>
          <w:sz w:val="24"/>
          <w:szCs w:val="24"/>
        </w:rPr>
        <w:t>400 Maryland Ave., S.W.</w:t>
      </w:r>
    </w:p>
    <w:p w14:paraId="38DB68E8" w14:textId="77777777" w:rsidR="00FE5C28" w:rsidRPr="00142E7F" w:rsidRDefault="00FE5C28" w:rsidP="00FE5C28">
      <w:pPr>
        <w:pStyle w:val="NoSpacing"/>
        <w:rPr>
          <w:rFonts w:ascii="Times New Roman" w:hAnsi="Times New Roman"/>
          <w:b/>
          <w:sz w:val="24"/>
          <w:szCs w:val="24"/>
        </w:rPr>
      </w:pPr>
      <w:r w:rsidRPr="00142E7F">
        <w:rPr>
          <w:rFonts w:ascii="Times New Roman" w:hAnsi="Times New Roman"/>
          <w:b/>
          <w:sz w:val="24"/>
          <w:szCs w:val="24"/>
        </w:rPr>
        <w:t>Washington, D.C. 20202                 </w:t>
      </w:r>
    </w:p>
    <w:p w14:paraId="54546AD7" w14:textId="77777777" w:rsidR="00FE5C28" w:rsidRPr="00142E7F" w:rsidRDefault="00FE5C28" w:rsidP="00FE5C28">
      <w:pPr>
        <w:pStyle w:val="NoSpacing"/>
        <w:rPr>
          <w:rFonts w:ascii="Times New Roman" w:hAnsi="Times New Roman"/>
          <w:b/>
          <w:sz w:val="24"/>
          <w:szCs w:val="24"/>
        </w:rPr>
      </w:pPr>
      <w:r w:rsidRPr="00142E7F">
        <w:rPr>
          <w:rFonts w:ascii="Times New Roman" w:hAnsi="Times New Roman"/>
          <w:b/>
          <w:sz w:val="24"/>
          <w:szCs w:val="24"/>
        </w:rPr>
        <w:t> </w:t>
      </w:r>
    </w:p>
    <w:p w14:paraId="45939CC9" w14:textId="77777777" w:rsidR="00FE5C28" w:rsidRPr="00142E7F" w:rsidRDefault="00FE5C28" w:rsidP="00FE5C28">
      <w:pPr>
        <w:pStyle w:val="PressReleases"/>
        <w:tabs>
          <w:tab w:val="right" w:pos="9360"/>
        </w:tabs>
        <w:rPr>
          <w:b/>
        </w:rPr>
      </w:pPr>
      <w:r w:rsidRPr="00142E7F">
        <w:rPr>
          <w:b/>
        </w:rPr>
        <w:t xml:space="preserve">FOR </w:t>
      </w:r>
      <w:r>
        <w:rPr>
          <w:b/>
        </w:rPr>
        <w:t xml:space="preserve">IMMEDIATE </w:t>
      </w:r>
      <w:r w:rsidRPr="00142E7F">
        <w:rPr>
          <w:b/>
        </w:rPr>
        <w:t>RELEASE</w:t>
      </w:r>
      <w:r w:rsidRPr="00142E7F">
        <w:rPr>
          <w:b/>
        </w:rPr>
        <w:tab/>
      </w:r>
    </w:p>
    <w:p w14:paraId="4AF2AD53" w14:textId="6DECB32E" w:rsidR="00FE5C28" w:rsidRDefault="00FE5C28" w:rsidP="00FE5C28">
      <w:pPr>
        <w:pStyle w:val="PressReleases"/>
        <w:tabs>
          <w:tab w:val="right" w:pos="9360"/>
        </w:tabs>
      </w:pPr>
      <w:r>
        <w:t>Nov. 28, 2016</w:t>
      </w:r>
    </w:p>
    <w:p w14:paraId="5AF02EFB" w14:textId="77777777" w:rsidR="00FE5C28" w:rsidRDefault="00FE5C28" w:rsidP="00FE5C28">
      <w:pPr>
        <w:pStyle w:val="PressReleases"/>
        <w:tabs>
          <w:tab w:val="right" w:pos="9360"/>
        </w:tabs>
      </w:pPr>
      <w:r>
        <w:tab/>
      </w:r>
    </w:p>
    <w:p w14:paraId="4B472741" w14:textId="77777777" w:rsidR="00FE5C28" w:rsidRDefault="00FE5C28" w:rsidP="00FE5C28">
      <w:pPr>
        <w:pStyle w:val="PressReleases"/>
        <w:tabs>
          <w:tab w:val="right" w:pos="9360"/>
        </w:tabs>
      </w:pPr>
      <w:r>
        <w:t>Contact: Press Office</w:t>
      </w:r>
    </w:p>
    <w:p w14:paraId="03B9BAD0" w14:textId="77777777" w:rsidR="00FE5C28" w:rsidRDefault="00FE5C28" w:rsidP="00FE5C28">
      <w:pPr>
        <w:pStyle w:val="PressReleases"/>
        <w:tabs>
          <w:tab w:val="right" w:pos="9360"/>
        </w:tabs>
      </w:pPr>
      <w:r>
        <w:t>(202) 401-1576 or press@ed.gov</w:t>
      </w:r>
    </w:p>
    <w:p w14:paraId="25D763F4" w14:textId="77777777" w:rsidR="00FE5C28" w:rsidRDefault="00FE5C28" w:rsidP="00E7067F">
      <w:pPr>
        <w:shd w:val="clear" w:color="auto" w:fill="FFFFFF"/>
        <w:spacing w:after="150" w:line="240" w:lineRule="auto"/>
        <w:jc w:val="center"/>
        <w:rPr>
          <w:rFonts w:ascii="Times New Roman" w:eastAsia="Times New Roman" w:hAnsi="Times New Roman" w:cs="Times New Roman"/>
          <w:b/>
          <w:color w:val="030A13"/>
          <w:sz w:val="24"/>
          <w:szCs w:val="24"/>
        </w:rPr>
      </w:pPr>
    </w:p>
    <w:p w14:paraId="54F19909" w14:textId="24572ACE" w:rsidR="00634C83" w:rsidRPr="00FE5C28" w:rsidRDefault="00A1592A" w:rsidP="00E7067F">
      <w:pPr>
        <w:shd w:val="clear" w:color="auto" w:fill="FFFFFF"/>
        <w:spacing w:after="150" w:line="240" w:lineRule="auto"/>
        <w:jc w:val="center"/>
        <w:rPr>
          <w:rFonts w:ascii="Times New Roman" w:eastAsia="Times New Roman" w:hAnsi="Times New Roman" w:cs="Times New Roman"/>
          <w:b/>
          <w:color w:val="030A13"/>
          <w:sz w:val="24"/>
          <w:szCs w:val="24"/>
        </w:rPr>
      </w:pPr>
      <w:r w:rsidRPr="00FE5C28">
        <w:rPr>
          <w:rFonts w:ascii="Times New Roman" w:eastAsia="Times New Roman" w:hAnsi="Times New Roman" w:cs="Times New Roman"/>
          <w:b/>
          <w:color w:val="030A13"/>
          <w:sz w:val="24"/>
          <w:szCs w:val="24"/>
        </w:rPr>
        <w:t>Education Department Releases Final Regulations to Promote a High-Quality, Well-Rounded Education and Support All Students</w:t>
      </w:r>
    </w:p>
    <w:p w14:paraId="5388C6C2" w14:textId="4F95568D" w:rsidR="00A1592A" w:rsidRPr="00FE5C28" w:rsidRDefault="00006ED6" w:rsidP="00105007">
      <w:pPr>
        <w:shd w:val="clear" w:color="auto" w:fill="FFFFFF"/>
        <w:spacing w:after="150" w:line="240" w:lineRule="auto"/>
        <w:rPr>
          <w:rFonts w:ascii="Times New Roman" w:eastAsia="Times New Roman" w:hAnsi="Times New Roman" w:cs="Times New Roman"/>
          <w:color w:val="030A13"/>
          <w:sz w:val="24"/>
          <w:szCs w:val="24"/>
        </w:rPr>
      </w:pPr>
      <w:r w:rsidRPr="00FE5C28">
        <w:rPr>
          <w:rFonts w:ascii="Times New Roman" w:eastAsia="Times New Roman" w:hAnsi="Times New Roman" w:cs="Times New Roman"/>
          <w:color w:val="030A13"/>
          <w:sz w:val="24"/>
          <w:szCs w:val="24"/>
        </w:rPr>
        <w:lastRenderedPageBreak/>
        <w:t xml:space="preserve">After considering and incorporating extensive feedback from stakeholders across the education system and the public, the </w:t>
      </w:r>
      <w:hyperlink r:id="rId11" w:history="1">
        <w:r w:rsidRPr="00FE5C28">
          <w:rPr>
            <w:rStyle w:val="Hyperlink"/>
            <w:rFonts w:ascii="Times New Roman" w:eastAsia="Times New Roman" w:hAnsi="Times New Roman" w:cs="Times New Roman"/>
            <w:sz w:val="24"/>
            <w:szCs w:val="24"/>
          </w:rPr>
          <w:t>U.S.</w:t>
        </w:r>
        <w:r w:rsidR="006B6360" w:rsidRPr="00FE5C28">
          <w:rPr>
            <w:rStyle w:val="Hyperlink"/>
            <w:rFonts w:ascii="Times New Roman" w:eastAsia="Times New Roman" w:hAnsi="Times New Roman" w:cs="Times New Roman"/>
            <w:sz w:val="24"/>
            <w:szCs w:val="24"/>
          </w:rPr>
          <w:t xml:space="preserve"> Department of Education</w:t>
        </w:r>
      </w:hyperlink>
      <w:r w:rsidR="006B6360" w:rsidRPr="00FE5C28">
        <w:rPr>
          <w:rFonts w:ascii="Times New Roman" w:eastAsia="Times New Roman" w:hAnsi="Times New Roman" w:cs="Times New Roman"/>
          <w:color w:val="030A13"/>
          <w:sz w:val="24"/>
          <w:szCs w:val="24"/>
        </w:rPr>
        <w:t xml:space="preserve"> today announced</w:t>
      </w:r>
      <w:r w:rsidRPr="00FE5C28">
        <w:rPr>
          <w:rFonts w:ascii="Times New Roman" w:eastAsia="Times New Roman" w:hAnsi="Times New Roman" w:cs="Times New Roman"/>
          <w:color w:val="030A13"/>
          <w:sz w:val="24"/>
          <w:szCs w:val="24"/>
        </w:rPr>
        <w:t xml:space="preserve"> </w:t>
      </w:r>
      <w:hyperlink r:id="rId12" w:history="1">
        <w:r w:rsidRPr="00360441">
          <w:rPr>
            <w:rStyle w:val="Hyperlink"/>
            <w:rFonts w:ascii="Times New Roman" w:eastAsia="Times New Roman" w:hAnsi="Times New Roman" w:cs="Times New Roman"/>
            <w:sz w:val="24"/>
            <w:szCs w:val="24"/>
          </w:rPr>
          <w:t>final regulations</w:t>
        </w:r>
      </w:hyperlink>
      <w:r w:rsidRPr="00FE5C28">
        <w:rPr>
          <w:rFonts w:ascii="Times New Roman" w:eastAsia="Times New Roman" w:hAnsi="Times New Roman" w:cs="Times New Roman"/>
          <w:color w:val="030A13"/>
          <w:sz w:val="24"/>
          <w:szCs w:val="24"/>
        </w:rPr>
        <w:t xml:space="preserve"> to implement </w:t>
      </w:r>
      <w:r w:rsidR="006B6360" w:rsidRPr="00FE5C28">
        <w:rPr>
          <w:rFonts w:ascii="Times New Roman" w:eastAsia="Times New Roman" w:hAnsi="Times New Roman" w:cs="Times New Roman"/>
          <w:color w:val="030A13"/>
          <w:sz w:val="24"/>
          <w:szCs w:val="24"/>
        </w:rPr>
        <w:t xml:space="preserve">the </w:t>
      </w:r>
      <w:r w:rsidRPr="00FE5C28">
        <w:rPr>
          <w:rFonts w:ascii="Times New Roman" w:eastAsia="Times New Roman" w:hAnsi="Times New Roman" w:cs="Times New Roman"/>
          <w:color w:val="030A13"/>
          <w:sz w:val="24"/>
          <w:szCs w:val="24"/>
        </w:rPr>
        <w:t>accountability, data reporting, and state plan provisions of the Every Student Succeeds Act</w:t>
      </w:r>
      <w:r w:rsidR="006B6360" w:rsidRPr="00FE5C28">
        <w:rPr>
          <w:rFonts w:ascii="Times New Roman" w:eastAsia="Times New Roman" w:hAnsi="Times New Roman" w:cs="Times New Roman"/>
          <w:color w:val="030A13"/>
          <w:sz w:val="24"/>
          <w:szCs w:val="24"/>
        </w:rPr>
        <w:t xml:space="preserve"> (ESSA)</w:t>
      </w:r>
      <w:r w:rsidR="00A66C47" w:rsidRPr="00FE5C28">
        <w:rPr>
          <w:rFonts w:ascii="Times New Roman" w:eastAsia="Times New Roman" w:hAnsi="Times New Roman" w:cs="Times New Roman"/>
          <w:color w:val="030A13"/>
          <w:sz w:val="24"/>
          <w:szCs w:val="24"/>
        </w:rPr>
        <w:t xml:space="preserve">, with a focus on supporting states in </w:t>
      </w:r>
      <w:r w:rsidR="00B51A21" w:rsidRPr="00FE5C28">
        <w:rPr>
          <w:rFonts w:ascii="Times New Roman" w:eastAsia="Times New Roman" w:hAnsi="Times New Roman" w:cs="Times New Roman"/>
          <w:color w:val="030A13"/>
          <w:sz w:val="24"/>
          <w:szCs w:val="24"/>
        </w:rPr>
        <w:t xml:space="preserve">using their flexibility to </w:t>
      </w:r>
      <w:r w:rsidR="00A66C47" w:rsidRPr="00FE5C28">
        <w:rPr>
          <w:rFonts w:ascii="Times New Roman" w:eastAsia="Times New Roman" w:hAnsi="Times New Roman" w:cs="Times New Roman"/>
          <w:color w:val="030A13"/>
          <w:sz w:val="24"/>
          <w:szCs w:val="24"/>
        </w:rPr>
        <w:t>provid</w:t>
      </w:r>
      <w:r w:rsidR="00B51A21" w:rsidRPr="00FE5C28">
        <w:rPr>
          <w:rFonts w:ascii="Times New Roman" w:eastAsia="Times New Roman" w:hAnsi="Times New Roman" w:cs="Times New Roman"/>
          <w:color w:val="030A13"/>
          <w:sz w:val="24"/>
          <w:szCs w:val="24"/>
        </w:rPr>
        <w:t>e</w:t>
      </w:r>
      <w:r w:rsidR="00A66C47" w:rsidRPr="00FE5C28">
        <w:rPr>
          <w:rFonts w:ascii="Times New Roman" w:eastAsia="Times New Roman" w:hAnsi="Times New Roman" w:cs="Times New Roman"/>
          <w:color w:val="030A13"/>
          <w:sz w:val="24"/>
          <w:szCs w:val="24"/>
        </w:rPr>
        <w:t xml:space="preserve"> a </w:t>
      </w:r>
      <w:r w:rsidR="00FA57D3" w:rsidRPr="00FE5C28">
        <w:rPr>
          <w:rFonts w:ascii="Times New Roman" w:eastAsia="Times New Roman" w:hAnsi="Times New Roman" w:cs="Times New Roman"/>
          <w:color w:val="030A13"/>
          <w:sz w:val="24"/>
          <w:szCs w:val="24"/>
        </w:rPr>
        <w:t xml:space="preserve">high-quality, </w:t>
      </w:r>
      <w:r w:rsidR="00A66C47" w:rsidRPr="00FE5C28">
        <w:rPr>
          <w:rFonts w:ascii="Times New Roman" w:eastAsia="Times New Roman" w:hAnsi="Times New Roman" w:cs="Times New Roman"/>
          <w:color w:val="030A13"/>
          <w:sz w:val="24"/>
          <w:szCs w:val="24"/>
        </w:rPr>
        <w:t>well-rounded education, and ensur</w:t>
      </w:r>
      <w:r w:rsidR="00B51A21" w:rsidRPr="00FE5C28">
        <w:rPr>
          <w:rFonts w:ascii="Times New Roman" w:eastAsia="Times New Roman" w:hAnsi="Times New Roman" w:cs="Times New Roman"/>
          <w:color w:val="030A13"/>
          <w:sz w:val="24"/>
          <w:szCs w:val="24"/>
        </w:rPr>
        <w:t>e</w:t>
      </w:r>
      <w:r w:rsidR="00A66C47" w:rsidRPr="00FE5C28">
        <w:rPr>
          <w:rFonts w:ascii="Times New Roman" w:eastAsia="Times New Roman" w:hAnsi="Times New Roman" w:cs="Times New Roman"/>
          <w:color w:val="030A13"/>
          <w:sz w:val="24"/>
          <w:szCs w:val="24"/>
        </w:rPr>
        <w:t xml:space="preserve"> equity remains at the core of implementation</w:t>
      </w:r>
      <w:r w:rsidR="006B6360" w:rsidRPr="00FE5C28">
        <w:rPr>
          <w:rFonts w:ascii="Times New Roman" w:eastAsia="Times New Roman" w:hAnsi="Times New Roman" w:cs="Times New Roman"/>
          <w:color w:val="030A13"/>
          <w:sz w:val="24"/>
          <w:szCs w:val="24"/>
        </w:rPr>
        <w:t xml:space="preserve">.  </w:t>
      </w:r>
      <w:r w:rsidR="00A1592A" w:rsidRPr="00FE5C28">
        <w:rPr>
          <w:rFonts w:ascii="Times New Roman" w:eastAsia="Times New Roman" w:hAnsi="Times New Roman" w:cs="Times New Roman"/>
          <w:color w:val="030A13"/>
          <w:sz w:val="24"/>
          <w:szCs w:val="24"/>
        </w:rPr>
        <w:t>The regulati</w:t>
      </w:r>
      <w:r w:rsidR="00FE5C28">
        <w:rPr>
          <w:rFonts w:ascii="Times New Roman" w:eastAsia="Times New Roman" w:hAnsi="Times New Roman" w:cs="Times New Roman"/>
          <w:color w:val="030A13"/>
          <w:sz w:val="24"/>
          <w:szCs w:val="24"/>
        </w:rPr>
        <w:t>ons will help states, districts</w:t>
      </w:r>
      <w:r w:rsidR="00A1592A" w:rsidRPr="00FE5C28">
        <w:rPr>
          <w:rFonts w:ascii="Times New Roman" w:eastAsia="Times New Roman" w:hAnsi="Times New Roman" w:cs="Times New Roman"/>
          <w:color w:val="030A13"/>
          <w:sz w:val="24"/>
          <w:szCs w:val="24"/>
        </w:rPr>
        <w:t xml:space="preserve"> and educators seize the opportunity ESSA provides to ensure a high-quality, well-rounded education that sets every student in America up for success in college and career.</w:t>
      </w:r>
    </w:p>
    <w:p w14:paraId="17ECD715" w14:textId="4C19FBEB" w:rsidR="009A02DF" w:rsidRPr="00FE5C28" w:rsidRDefault="006B6360" w:rsidP="00105007">
      <w:pPr>
        <w:shd w:val="clear" w:color="auto" w:fill="FFFFFF"/>
        <w:spacing w:after="150" w:line="240" w:lineRule="auto"/>
        <w:rPr>
          <w:rFonts w:ascii="Times New Roman" w:eastAsia="Times New Roman" w:hAnsi="Times New Roman" w:cs="Times New Roman"/>
          <w:color w:val="030A13"/>
          <w:sz w:val="24"/>
          <w:szCs w:val="24"/>
        </w:rPr>
      </w:pPr>
      <w:r w:rsidRPr="00FE5C28">
        <w:rPr>
          <w:rFonts w:ascii="Times New Roman" w:eastAsia="Times New Roman" w:hAnsi="Times New Roman" w:cs="Times New Roman"/>
          <w:color w:val="030A13"/>
          <w:sz w:val="24"/>
          <w:szCs w:val="24"/>
        </w:rPr>
        <w:t xml:space="preserve">The Department </w:t>
      </w:r>
      <w:r w:rsidR="00FA57D3" w:rsidRPr="00FE5C28">
        <w:rPr>
          <w:rFonts w:ascii="Times New Roman" w:eastAsia="Times New Roman" w:hAnsi="Times New Roman" w:cs="Times New Roman"/>
          <w:color w:val="030A13"/>
          <w:sz w:val="24"/>
          <w:szCs w:val="24"/>
        </w:rPr>
        <w:t xml:space="preserve">greatly appreciates the </w:t>
      </w:r>
      <w:r w:rsidR="009040F1" w:rsidRPr="00FE5C28">
        <w:rPr>
          <w:rFonts w:ascii="Times New Roman" w:eastAsia="Times New Roman" w:hAnsi="Times New Roman" w:cs="Times New Roman"/>
          <w:color w:val="030A13"/>
          <w:sz w:val="24"/>
          <w:szCs w:val="24"/>
        </w:rPr>
        <w:t xml:space="preserve">many </w:t>
      </w:r>
      <w:r w:rsidR="00FA57D3" w:rsidRPr="00FE5C28">
        <w:rPr>
          <w:rFonts w:ascii="Times New Roman" w:eastAsia="Times New Roman" w:hAnsi="Times New Roman" w:cs="Times New Roman"/>
          <w:color w:val="030A13"/>
          <w:sz w:val="24"/>
          <w:szCs w:val="24"/>
        </w:rPr>
        <w:t xml:space="preserve">productive </w:t>
      </w:r>
      <w:r w:rsidR="0037095A" w:rsidRPr="00FE5C28">
        <w:rPr>
          <w:rFonts w:ascii="Times New Roman" w:eastAsia="Times New Roman" w:hAnsi="Times New Roman" w:cs="Times New Roman"/>
          <w:color w:val="030A13"/>
          <w:sz w:val="24"/>
          <w:szCs w:val="24"/>
        </w:rPr>
        <w:t xml:space="preserve">comments and </w:t>
      </w:r>
      <w:r w:rsidR="00FA57D3" w:rsidRPr="00FE5C28">
        <w:rPr>
          <w:rFonts w:ascii="Times New Roman" w:eastAsia="Times New Roman" w:hAnsi="Times New Roman" w:cs="Times New Roman"/>
          <w:color w:val="030A13"/>
          <w:sz w:val="24"/>
          <w:szCs w:val="24"/>
        </w:rPr>
        <w:t>suggestions from parents, teachers, school leaders, district and state officials, members of Congress, civil rights organizations, and others thro</w:t>
      </w:r>
      <w:r w:rsidR="00FE5C28">
        <w:rPr>
          <w:rFonts w:ascii="Times New Roman" w:eastAsia="Times New Roman" w:hAnsi="Times New Roman" w:cs="Times New Roman"/>
          <w:color w:val="030A13"/>
          <w:sz w:val="24"/>
          <w:szCs w:val="24"/>
        </w:rPr>
        <w:t>ughout the regulatory process. T</w:t>
      </w:r>
      <w:r w:rsidR="00A1592A" w:rsidRPr="00FE5C28">
        <w:rPr>
          <w:rFonts w:ascii="Times New Roman" w:eastAsia="Times New Roman" w:hAnsi="Times New Roman" w:cs="Times New Roman"/>
          <w:color w:val="030A13"/>
          <w:sz w:val="24"/>
          <w:szCs w:val="24"/>
        </w:rPr>
        <w:t>he final regulations issued today reflect much of that input.</w:t>
      </w:r>
    </w:p>
    <w:p w14:paraId="7FE6E4D3" w14:textId="6FE468E6" w:rsidR="00A1592A" w:rsidRPr="00FE5C28" w:rsidRDefault="00A66C47" w:rsidP="005436B7">
      <w:pPr>
        <w:shd w:val="clear" w:color="auto" w:fill="FFFFFF"/>
        <w:spacing w:after="150" w:line="240" w:lineRule="auto"/>
        <w:rPr>
          <w:rFonts w:ascii="Times New Roman" w:eastAsia="Times New Roman" w:hAnsi="Times New Roman" w:cs="Times New Roman"/>
          <w:color w:val="030A13"/>
          <w:sz w:val="24"/>
          <w:szCs w:val="24"/>
        </w:rPr>
      </w:pPr>
      <w:r w:rsidRPr="00FE5C28">
        <w:rPr>
          <w:rFonts w:ascii="Times New Roman" w:eastAsia="Times New Roman" w:hAnsi="Times New Roman" w:cs="Times New Roman"/>
          <w:color w:val="030A13"/>
          <w:sz w:val="24"/>
          <w:szCs w:val="24"/>
        </w:rPr>
        <w:t>“The final rules give states</w:t>
      </w:r>
      <w:r w:rsidR="009B0067" w:rsidRPr="00FE5C28">
        <w:rPr>
          <w:rFonts w:ascii="Times New Roman" w:eastAsia="Times New Roman" w:hAnsi="Times New Roman" w:cs="Times New Roman"/>
          <w:color w:val="030A13"/>
          <w:sz w:val="24"/>
          <w:szCs w:val="24"/>
        </w:rPr>
        <w:t xml:space="preserve"> </w:t>
      </w:r>
      <w:r w:rsidR="006B6360" w:rsidRPr="00FE5C28">
        <w:rPr>
          <w:rFonts w:ascii="Times New Roman" w:eastAsia="Times New Roman" w:hAnsi="Times New Roman" w:cs="Times New Roman"/>
          <w:color w:val="030A13"/>
          <w:sz w:val="24"/>
          <w:szCs w:val="24"/>
        </w:rPr>
        <w:t xml:space="preserve">more time and flexibility to provide every student with a </w:t>
      </w:r>
      <w:r w:rsidR="005436B7" w:rsidRPr="00FE5C28">
        <w:rPr>
          <w:rFonts w:ascii="Times New Roman" w:eastAsia="Times New Roman" w:hAnsi="Times New Roman" w:cs="Times New Roman"/>
          <w:color w:val="030A13"/>
          <w:sz w:val="24"/>
          <w:szCs w:val="24"/>
        </w:rPr>
        <w:t xml:space="preserve">high-quality, </w:t>
      </w:r>
      <w:r w:rsidR="006B6360" w:rsidRPr="00FE5C28">
        <w:rPr>
          <w:rFonts w:ascii="Times New Roman" w:eastAsia="Times New Roman" w:hAnsi="Times New Roman" w:cs="Times New Roman"/>
          <w:color w:val="030A13"/>
          <w:sz w:val="24"/>
          <w:szCs w:val="24"/>
        </w:rPr>
        <w:t xml:space="preserve">well-rounded education while ensuring that states and districts keep the focus on improving outcomes and maintaining civil rights protections for </w:t>
      </w:r>
      <w:r w:rsidR="006B6360" w:rsidRPr="00FE5C28">
        <w:rPr>
          <w:rFonts w:ascii="Times New Roman" w:eastAsia="Times New Roman" w:hAnsi="Times New Roman" w:cs="Times New Roman"/>
          <w:i/>
          <w:color w:val="030A13"/>
          <w:sz w:val="24"/>
          <w:szCs w:val="24"/>
        </w:rPr>
        <w:t>all</w:t>
      </w:r>
      <w:r w:rsidR="009B0067" w:rsidRPr="00FE5C28">
        <w:rPr>
          <w:rFonts w:ascii="Times New Roman" w:eastAsia="Times New Roman" w:hAnsi="Times New Roman" w:cs="Times New Roman"/>
          <w:color w:val="030A13"/>
          <w:sz w:val="24"/>
          <w:szCs w:val="24"/>
        </w:rPr>
        <w:t xml:space="preserve"> of our children, particularly those who need our </w:t>
      </w:r>
      <w:r w:rsidR="005436B7" w:rsidRPr="00FE5C28">
        <w:rPr>
          <w:rFonts w:ascii="Times New Roman" w:eastAsia="Times New Roman" w:hAnsi="Times New Roman" w:cs="Times New Roman"/>
          <w:color w:val="030A13"/>
          <w:sz w:val="24"/>
          <w:szCs w:val="24"/>
        </w:rPr>
        <w:t xml:space="preserve">support </w:t>
      </w:r>
      <w:r w:rsidR="009B0067" w:rsidRPr="00FE5C28">
        <w:rPr>
          <w:rFonts w:ascii="Times New Roman" w:eastAsia="Times New Roman" w:hAnsi="Times New Roman" w:cs="Times New Roman"/>
          <w:color w:val="030A13"/>
          <w:sz w:val="24"/>
          <w:szCs w:val="24"/>
        </w:rPr>
        <w:t>the most</w:t>
      </w:r>
      <w:r w:rsidRPr="00FE5C28">
        <w:rPr>
          <w:rFonts w:ascii="Times New Roman" w:eastAsia="Times New Roman" w:hAnsi="Times New Roman" w:cs="Times New Roman"/>
          <w:color w:val="030A13"/>
          <w:sz w:val="24"/>
          <w:szCs w:val="24"/>
        </w:rPr>
        <w:t>,</w:t>
      </w:r>
      <w:r w:rsidR="00AA7DC8" w:rsidRPr="00FE5C28">
        <w:rPr>
          <w:rFonts w:ascii="Times New Roman" w:eastAsia="Times New Roman" w:hAnsi="Times New Roman" w:cs="Times New Roman"/>
          <w:color w:val="030A13"/>
          <w:sz w:val="24"/>
          <w:szCs w:val="24"/>
        </w:rPr>
        <w:t xml:space="preserve">” U.S. </w:t>
      </w:r>
      <w:r w:rsidRPr="00FE5C28">
        <w:rPr>
          <w:rFonts w:ascii="Times New Roman" w:eastAsia="Times New Roman" w:hAnsi="Times New Roman" w:cs="Times New Roman"/>
          <w:color w:val="030A13"/>
          <w:sz w:val="24"/>
          <w:szCs w:val="24"/>
        </w:rPr>
        <w:t xml:space="preserve">Secretary of Education John B. </w:t>
      </w:r>
      <w:r w:rsidR="006B6360" w:rsidRPr="00FE5C28">
        <w:rPr>
          <w:rFonts w:ascii="Times New Roman" w:eastAsia="Times New Roman" w:hAnsi="Times New Roman" w:cs="Times New Roman"/>
          <w:color w:val="030A13"/>
          <w:sz w:val="24"/>
          <w:szCs w:val="24"/>
        </w:rPr>
        <w:t>King Jr. said.  “The</w:t>
      </w:r>
      <w:r w:rsidR="00AA7DC8" w:rsidRPr="00FE5C28">
        <w:rPr>
          <w:rFonts w:ascii="Times New Roman" w:eastAsia="Times New Roman" w:hAnsi="Times New Roman" w:cs="Times New Roman"/>
          <w:color w:val="030A13"/>
          <w:sz w:val="24"/>
          <w:szCs w:val="24"/>
        </w:rPr>
        <w:t xml:space="preserve"> </w:t>
      </w:r>
      <w:r w:rsidR="007C2C9E" w:rsidRPr="00FE5C28">
        <w:rPr>
          <w:rFonts w:ascii="Times New Roman" w:eastAsia="Times New Roman" w:hAnsi="Times New Roman" w:cs="Times New Roman"/>
          <w:color w:val="030A13"/>
          <w:sz w:val="24"/>
          <w:szCs w:val="24"/>
        </w:rPr>
        <w:t>thoughtful comments we received have helped us make our regulations better than our draft proposal</w:t>
      </w:r>
      <w:r w:rsidRPr="00FE5C28">
        <w:rPr>
          <w:rFonts w:ascii="Times New Roman" w:eastAsia="Times New Roman" w:hAnsi="Times New Roman" w:cs="Times New Roman"/>
          <w:color w:val="030A13"/>
          <w:sz w:val="24"/>
          <w:szCs w:val="24"/>
        </w:rPr>
        <w:t>, and we are grateful for the input</w:t>
      </w:r>
      <w:r w:rsidR="00AA7DC8" w:rsidRPr="00FE5C28">
        <w:rPr>
          <w:rFonts w:ascii="Times New Roman" w:eastAsia="Times New Roman" w:hAnsi="Times New Roman" w:cs="Times New Roman"/>
          <w:color w:val="030A13"/>
          <w:sz w:val="24"/>
          <w:szCs w:val="24"/>
        </w:rPr>
        <w:t>.”</w:t>
      </w:r>
    </w:p>
    <w:p w14:paraId="1BE231C0" w14:textId="77777777" w:rsidR="00FE5C28" w:rsidRDefault="006B6360" w:rsidP="009040F1">
      <w:pPr>
        <w:shd w:val="clear" w:color="auto" w:fill="FFFFFF"/>
        <w:spacing w:after="150" w:line="240" w:lineRule="auto"/>
        <w:rPr>
          <w:rFonts w:ascii="Times New Roman" w:eastAsia="Times New Roman" w:hAnsi="Times New Roman" w:cs="Times New Roman"/>
          <w:color w:val="030A13"/>
          <w:sz w:val="24"/>
          <w:szCs w:val="24"/>
        </w:rPr>
      </w:pPr>
      <w:r w:rsidRPr="00FE5C28">
        <w:rPr>
          <w:rFonts w:ascii="Times New Roman" w:eastAsia="Times New Roman" w:hAnsi="Times New Roman" w:cs="Times New Roman"/>
          <w:color w:val="030A13"/>
          <w:sz w:val="24"/>
          <w:szCs w:val="24"/>
        </w:rPr>
        <w:lastRenderedPageBreak/>
        <w:t xml:space="preserve">The </w:t>
      </w:r>
      <w:r w:rsidR="00C115ED" w:rsidRPr="00FE5C28">
        <w:rPr>
          <w:rFonts w:ascii="Times New Roman" w:eastAsia="Times New Roman" w:hAnsi="Times New Roman" w:cs="Times New Roman"/>
          <w:color w:val="030A13"/>
          <w:sz w:val="24"/>
          <w:szCs w:val="24"/>
        </w:rPr>
        <w:t xml:space="preserve">final </w:t>
      </w:r>
      <w:r w:rsidRPr="00FE5C28">
        <w:rPr>
          <w:rFonts w:ascii="Times New Roman" w:eastAsia="Times New Roman" w:hAnsi="Times New Roman" w:cs="Times New Roman"/>
          <w:color w:val="030A13"/>
          <w:sz w:val="24"/>
          <w:szCs w:val="24"/>
        </w:rPr>
        <w:t xml:space="preserve">regulations will replace the rigid and prescriptive </w:t>
      </w:r>
      <w:r w:rsidR="00121012" w:rsidRPr="00FE5C28">
        <w:rPr>
          <w:rFonts w:ascii="Times New Roman" w:eastAsia="Times New Roman" w:hAnsi="Times New Roman" w:cs="Times New Roman"/>
          <w:color w:val="030A13"/>
          <w:sz w:val="24"/>
          <w:szCs w:val="24"/>
        </w:rPr>
        <w:t>systems</w:t>
      </w:r>
      <w:r w:rsidRPr="00FE5C28">
        <w:rPr>
          <w:rFonts w:ascii="Times New Roman" w:eastAsia="Times New Roman" w:hAnsi="Times New Roman" w:cs="Times New Roman"/>
          <w:color w:val="030A13"/>
          <w:sz w:val="24"/>
          <w:szCs w:val="24"/>
        </w:rPr>
        <w:t xml:space="preserve"> that defined No Child Left Behind with new flexibility for states and districts; a more holistic approach to measuring a quality education that will help prepare all students for success</w:t>
      </w:r>
      <w:r w:rsidR="00121012" w:rsidRPr="00FE5C28">
        <w:rPr>
          <w:rFonts w:ascii="Times New Roman" w:eastAsia="Times New Roman" w:hAnsi="Times New Roman" w:cs="Times New Roman"/>
          <w:color w:val="030A13"/>
          <w:sz w:val="24"/>
          <w:szCs w:val="24"/>
        </w:rPr>
        <w:t xml:space="preserve"> in college and careers</w:t>
      </w:r>
      <w:r w:rsidRPr="00FE5C28">
        <w:rPr>
          <w:rFonts w:ascii="Times New Roman" w:eastAsia="Times New Roman" w:hAnsi="Times New Roman" w:cs="Times New Roman"/>
          <w:color w:val="030A13"/>
          <w:sz w:val="24"/>
          <w:szCs w:val="24"/>
        </w:rPr>
        <w:t xml:space="preserve">; and strong protections to ensure </w:t>
      </w:r>
      <w:r w:rsidR="00121012" w:rsidRPr="00FE5C28">
        <w:rPr>
          <w:rFonts w:ascii="Times New Roman" w:eastAsia="Times New Roman" w:hAnsi="Times New Roman" w:cs="Times New Roman"/>
          <w:color w:val="030A13"/>
          <w:sz w:val="24"/>
          <w:szCs w:val="24"/>
        </w:rPr>
        <w:t>that academic</w:t>
      </w:r>
      <w:r w:rsidRPr="00FE5C28">
        <w:rPr>
          <w:rFonts w:ascii="Times New Roman" w:eastAsia="Times New Roman" w:hAnsi="Times New Roman" w:cs="Times New Roman"/>
          <w:color w:val="030A13"/>
          <w:sz w:val="24"/>
          <w:szCs w:val="24"/>
        </w:rPr>
        <w:t xml:space="preserve"> progress </w:t>
      </w:r>
      <w:r w:rsidR="00121012" w:rsidRPr="00FE5C28">
        <w:rPr>
          <w:rFonts w:ascii="Times New Roman" w:eastAsia="Times New Roman" w:hAnsi="Times New Roman" w:cs="Times New Roman"/>
          <w:color w:val="030A13"/>
          <w:sz w:val="24"/>
          <w:szCs w:val="24"/>
        </w:rPr>
        <w:t>and equity for</w:t>
      </w:r>
      <w:r w:rsidRPr="00FE5C28">
        <w:rPr>
          <w:rFonts w:ascii="Times New Roman" w:eastAsia="Times New Roman" w:hAnsi="Times New Roman" w:cs="Times New Roman"/>
          <w:color w:val="030A13"/>
          <w:sz w:val="24"/>
          <w:szCs w:val="24"/>
        </w:rPr>
        <w:t xml:space="preserve"> all students</w:t>
      </w:r>
      <w:r w:rsidR="00121012" w:rsidRPr="00FE5C28">
        <w:rPr>
          <w:rFonts w:ascii="Times New Roman" w:eastAsia="Times New Roman" w:hAnsi="Times New Roman" w:cs="Times New Roman"/>
          <w:color w:val="030A13"/>
          <w:sz w:val="24"/>
          <w:szCs w:val="24"/>
        </w:rPr>
        <w:t xml:space="preserve"> matters</w:t>
      </w:r>
      <w:r w:rsidRPr="00FE5C28">
        <w:rPr>
          <w:rFonts w:ascii="Times New Roman" w:eastAsia="Times New Roman" w:hAnsi="Times New Roman" w:cs="Times New Roman"/>
          <w:color w:val="030A13"/>
          <w:sz w:val="24"/>
          <w:szCs w:val="24"/>
        </w:rPr>
        <w:t xml:space="preserve">. </w:t>
      </w:r>
      <w:r w:rsidR="009B0067" w:rsidRPr="00FE5C28">
        <w:rPr>
          <w:rFonts w:ascii="Times New Roman" w:eastAsia="Times New Roman" w:hAnsi="Times New Roman" w:cs="Times New Roman"/>
          <w:color w:val="030A13"/>
          <w:sz w:val="24"/>
          <w:szCs w:val="24"/>
        </w:rPr>
        <w:t xml:space="preserve">They also reinforce </w:t>
      </w:r>
      <w:r w:rsidRPr="00FE5C28">
        <w:rPr>
          <w:rFonts w:ascii="Times New Roman" w:eastAsia="Times New Roman" w:hAnsi="Times New Roman" w:cs="Times New Roman"/>
          <w:color w:val="030A13"/>
          <w:sz w:val="24"/>
          <w:szCs w:val="24"/>
        </w:rPr>
        <w:t xml:space="preserve">ESSA’s strong commitment to transparency and </w:t>
      </w:r>
      <w:r w:rsidR="00121012" w:rsidRPr="00FE5C28">
        <w:rPr>
          <w:rFonts w:ascii="Times New Roman" w:eastAsia="Times New Roman" w:hAnsi="Times New Roman" w:cs="Times New Roman"/>
          <w:color w:val="030A13"/>
          <w:sz w:val="24"/>
          <w:szCs w:val="24"/>
        </w:rPr>
        <w:t>emphasize</w:t>
      </w:r>
      <w:r w:rsidRPr="00FE5C28">
        <w:rPr>
          <w:rFonts w:ascii="Times New Roman" w:eastAsia="Times New Roman" w:hAnsi="Times New Roman" w:cs="Times New Roman"/>
          <w:color w:val="030A13"/>
          <w:sz w:val="24"/>
          <w:szCs w:val="24"/>
        </w:rPr>
        <w:t xml:space="preserve"> meaningful engagement and an active role for parents, </w:t>
      </w:r>
      <w:r w:rsidR="00A66C47" w:rsidRPr="00FE5C28">
        <w:rPr>
          <w:rFonts w:ascii="Times New Roman" w:eastAsia="Times New Roman" w:hAnsi="Times New Roman" w:cs="Times New Roman"/>
          <w:color w:val="030A13"/>
          <w:sz w:val="24"/>
          <w:szCs w:val="24"/>
        </w:rPr>
        <w:t>educators</w:t>
      </w:r>
      <w:r w:rsidRPr="00FE5C28">
        <w:rPr>
          <w:rFonts w:ascii="Times New Roman" w:eastAsia="Times New Roman" w:hAnsi="Times New Roman" w:cs="Times New Roman"/>
          <w:color w:val="030A13"/>
          <w:sz w:val="24"/>
          <w:szCs w:val="24"/>
        </w:rPr>
        <w:t xml:space="preserve">, students, </w:t>
      </w:r>
      <w:r w:rsidR="00121012" w:rsidRPr="00FE5C28">
        <w:rPr>
          <w:rFonts w:ascii="Times New Roman" w:eastAsia="Times New Roman" w:hAnsi="Times New Roman" w:cs="Times New Roman"/>
          <w:color w:val="030A13"/>
          <w:sz w:val="24"/>
          <w:szCs w:val="24"/>
        </w:rPr>
        <w:t>civil rights</w:t>
      </w:r>
      <w:r w:rsidRPr="00FE5C28">
        <w:rPr>
          <w:rFonts w:ascii="Times New Roman" w:eastAsia="Times New Roman" w:hAnsi="Times New Roman" w:cs="Times New Roman"/>
          <w:color w:val="030A13"/>
          <w:sz w:val="24"/>
          <w:szCs w:val="24"/>
        </w:rPr>
        <w:t xml:space="preserve"> </w:t>
      </w:r>
      <w:r w:rsidR="00A66C47" w:rsidRPr="00FE5C28">
        <w:rPr>
          <w:rFonts w:ascii="Times New Roman" w:eastAsia="Times New Roman" w:hAnsi="Times New Roman" w:cs="Times New Roman"/>
          <w:color w:val="030A13"/>
          <w:sz w:val="24"/>
          <w:szCs w:val="24"/>
        </w:rPr>
        <w:t xml:space="preserve">and </w:t>
      </w:r>
      <w:r w:rsidRPr="00FE5C28">
        <w:rPr>
          <w:rFonts w:ascii="Times New Roman" w:eastAsia="Times New Roman" w:hAnsi="Times New Roman" w:cs="Times New Roman"/>
          <w:color w:val="030A13"/>
          <w:sz w:val="24"/>
          <w:szCs w:val="24"/>
        </w:rPr>
        <w:t xml:space="preserve">community </w:t>
      </w:r>
      <w:r w:rsidR="00A66C47" w:rsidRPr="00FE5C28">
        <w:rPr>
          <w:rFonts w:ascii="Times New Roman" w:eastAsia="Times New Roman" w:hAnsi="Times New Roman" w:cs="Times New Roman"/>
          <w:color w:val="030A13"/>
          <w:sz w:val="24"/>
          <w:szCs w:val="24"/>
        </w:rPr>
        <w:t>groups</w:t>
      </w:r>
      <w:r w:rsidRPr="00FE5C28">
        <w:rPr>
          <w:rFonts w:ascii="Times New Roman" w:eastAsia="Times New Roman" w:hAnsi="Times New Roman" w:cs="Times New Roman"/>
          <w:color w:val="030A13"/>
          <w:sz w:val="24"/>
          <w:szCs w:val="24"/>
        </w:rPr>
        <w:t>, and other stakeholders in implementing the new law.</w:t>
      </w:r>
      <w:r w:rsidR="00046F9C" w:rsidRPr="00FE5C28">
        <w:rPr>
          <w:rFonts w:ascii="Times New Roman" w:eastAsia="Times New Roman" w:hAnsi="Times New Roman" w:cs="Times New Roman"/>
          <w:color w:val="030A13"/>
          <w:sz w:val="24"/>
          <w:szCs w:val="24"/>
        </w:rPr>
        <w:t xml:space="preserve">  </w:t>
      </w:r>
    </w:p>
    <w:p w14:paraId="3D8514C0" w14:textId="4F9B6240" w:rsidR="00046F9C" w:rsidRPr="00FE5C28" w:rsidRDefault="00046F9C" w:rsidP="009040F1">
      <w:pPr>
        <w:shd w:val="clear" w:color="auto" w:fill="FFFFFF"/>
        <w:spacing w:after="150" w:line="240" w:lineRule="auto"/>
        <w:rPr>
          <w:rFonts w:ascii="Times New Roman" w:eastAsia="Times New Roman" w:hAnsi="Times New Roman" w:cs="Times New Roman"/>
          <w:color w:val="030A13"/>
          <w:sz w:val="24"/>
          <w:szCs w:val="24"/>
          <w:u w:val="single"/>
        </w:rPr>
      </w:pPr>
      <w:r w:rsidRPr="00FE5C28">
        <w:rPr>
          <w:rFonts w:ascii="Times New Roman" w:eastAsia="Times New Roman" w:hAnsi="Times New Roman" w:cs="Times New Roman"/>
          <w:color w:val="030A13"/>
          <w:sz w:val="24"/>
          <w:szCs w:val="24"/>
        </w:rPr>
        <w:t>In the following ways, the final regulations give these states and districts more opportunity for ownership of their accountability, intervention, and support systems, with the additional responsibility to make sure that those systems result in an excellent and well-rounded education for every child.</w:t>
      </w:r>
    </w:p>
    <w:p w14:paraId="64C95E19" w14:textId="2667FEAE" w:rsidR="00F02879" w:rsidRPr="00FE5C28" w:rsidRDefault="00F02879" w:rsidP="009040F1">
      <w:pPr>
        <w:widowControl w:val="0"/>
        <w:spacing w:after="120" w:line="240" w:lineRule="auto"/>
        <w:rPr>
          <w:rFonts w:ascii="Times New Roman" w:eastAsia="Calibri" w:hAnsi="Times New Roman" w:cs="Times New Roman"/>
          <w:sz w:val="24"/>
          <w:szCs w:val="24"/>
        </w:rPr>
      </w:pPr>
      <w:r w:rsidRPr="00FE5C28">
        <w:rPr>
          <w:rFonts w:ascii="Times New Roman" w:hAnsi="Times New Roman" w:cs="Times New Roman"/>
          <w:b/>
          <w:sz w:val="24"/>
          <w:szCs w:val="24"/>
        </w:rPr>
        <w:t>Accountability</w:t>
      </w:r>
      <w:r w:rsidR="00292966" w:rsidRPr="00FE5C28">
        <w:rPr>
          <w:rFonts w:ascii="Times New Roman" w:hAnsi="Times New Roman" w:cs="Times New Roman"/>
          <w:b/>
          <w:i/>
          <w:sz w:val="24"/>
          <w:szCs w:val="24"/>
        </w:rPr>
        <w:t xml:space="preserve"> – A more comprehensive</w:t>
      </w:r>
      <w:r w:rsidR="00A2330E" w:rsidRPr="00FE5C28">
        <w:rPr>
          <w:rFonts w:ascii="Times New Roman" w:hAnsi="Times New Roman" w:cs="Times New Roman"/>
          <w:b/>
          <w:i/>
          <w:sz w:val="24"/>
          <w:szCs w:val="24"/>
        </w:rPr>
        <w:t xml:space="preserve"> picture of school success</w:t>
      </w:r>
      <w:r w:rsidRPr="00FE5C28">
        <w:rPr>
          <w:rFonts w:ascii="Times New Roman" w:hAnsi="Times New Roman" w:cs="Times New Roman"/>
          <w:b/>
          <w:i/>
          <w:sz w:val="24"/>
          <w:szCs w:val="24"/>
        </w:rPr>
        <w:t xml:space="preserve">:  </w:t>
      </w:r>
      <w:r w:rsidRPr="00FE5C28">
        <w:rPr>
          <w:rFonts w:ascii="Times New Roman" w:hAnsi="Times New Roman" w:cs="Times New Roman"/>
          <w:bCs/>
          <w:sz w:val="24"/>
          <w:szCs w:val="24"/>
        </w:rPr>
        <w:t xml:space="preserve">The final regulations give states flexibility to incorporate new measures of school quality or student success into accountability systems while maintaining the core </w:t>
      </w:r>
      <w:r w:rsidRPr="00FE5C28">
        <w:rPr>
          <w:rFonts w:ascii="Times New Roman" w:eastAsia="Calibri" w:hAnsi="Times New Roman" w:cs="Times New Roman"/>
          <w:sz w:val="24"/>
          <w:szCs w:val="24"/>
        </w:rPr>
        <w:t>expectation that states, districts, and schools work to improve academic outcomes for all students, including individual subgroups. More specifically, states will</w:t>
      </w:r>
      <w:r w:rsidR="009040F1" w:rsidRPr="00FE5C28">
        <w:rPr>
          <w:rFonts w:ascii="Times New Roman" w:eastAsia="Calibri" w:hAnsi="Times New Roman" w:cs="Times New Roman"/>
          <w:sz w:val="24"/>
          <w:szCs w:val="24"/>
        </w:rPr>
        <w:t>:</w:t>
      </w:r>
    </w:p>
    <w:p w14:paraId="60DE68F4" w14:textId="7EA22004" w:rsidR="002E1236" w:rsidRPr="00FE5C28" w:rsidRDefault="002E1236" w:rsidP="00A71809">
      <w:pPr>
        <w:pStyle w:val="ListParagraph"/>
        <w:widowControl w:val="0"/>
        <w:numPr>
          <w:ilvl w:val="0"/>
          <w:numId w:val="10"/>
        </w:numPr>
        <w:spacing w:after="120" w:line="240" w:lineRule="auto"/>
        <w:contextualSpacing w:val="0"/>
        <w:rPr>
          <w:rFonts w:ascii="Times New Roman" w:hAnsi="Times New Roman" w:cs="Times New Roman"/>
          <w:sz w:val="24"/>
          <w:szCs w:val="24"/>
        </w:rPr>
      </w:pPr>
      <w:r w:rsidRPr="00FE5C28">
        <w:rPr>
          <w:rFonts w:ascii="Times New Roman" w:hAnsi="Times New Roman" w:cs="Times New Roman"/>
          <w:sz w:val="24"/>
          <w:szCs w:val="24"/>
        </w:rPr>
        <w:t>Set their own ambitious goals and measurements of interim progress for academic outcomes</w:t>
      </w:r>
      <w:r w:rsidR="00046F9C" w:rsidRPr="00FE5C28">
        <w:rPr>
          <w:rFonts w:ascii="Times New Roman" w:hAnsi="Times New Roman" w:cs="Times New Roman"/>
          <w:sz w:val="24"/>
          <w:szCs w:val="24"/>
        </w:rPr>
        <w:t>;</w:t>
      </w:r>
    </w:p>
    <w:p w14:paraId="72F9CB4D" w14:textId="16BE7C55" w:rsidR="002E1236" w:rsidRPr="00FE5C28" w:rsidRDefault="002E1236" w:rsidP="00A71809">
      <w:pPr>
        <w:pStyle w:val="ListParagraph"/>
        <w:widowControl w:val="0"/>
        <w:numPr>
          <w:ilvl w:val="0"/>
          <w:numId w:val="10"/>
        </w:numPr>
        <w:spacing w:after="120" w:line="240" w:lineRule="auto"/>
        <w:contextualSpacing w:val="0"/>
        <w:rPr>
          <w:rFonts w:ascii="Times New Roman" w:hAnsi="Times New Roman" w:cs="Times New Roman"/>
          <w:sz w:val="24"/>
          <w:szCs w:val="24"/>
        </w:rPr>
      </w:pPr>
      <w:r w:rsidRPr="00FE5C28">
        <w:rPr>
          <w:rFonts w:ascii="Times New Roman" w:hAnsi="Times New Roman" w:cs="Times New Roman"/>
          <w:sz w:val="24"/>
          <w:szCs w:val="24"/>
        </w:rPr>
        <w:lastRenderedPageBreak/>
        <w:t xml:space="preserve">Choose their own indicators of academic progress and school quality or student success that are supported by research indicating that high performance or </w:t>
      </w:r>
      <w:r w:rsidR="00A43881" w:rsidRPr="00FE5C28">
        <w:rPr>
          <w:rFonts w:ascii="Times New Roman" w:hAnsi="Times New Roman" w:cs="Times New Roman"/>
          <w:sz w:val="24"/>
          <w:szCs w:val="24"/>
        </w:rPr>
        <w:t xml:space="preserve">progress on these indicators </w:t>
      </w:r>
      <w:r w:rsidRPr="00FE5C28">
        <w:rPr>
          <w:rFonts w:ascii="Times New Roman" w:hAnsi="Times New Roman" w:cs="Times New Roman"/>
          <w:sz w:val="24"/>
          <w:szCs w:val="24"/>
        </w:rPr>
        <w:t xml:space="preserve">is likely to increase student </w:t>
      </w:r>
      <w:r w:rsidR="00327215" w:rsidRPr="00FE5C28">
        <w:rPr>
          <w:rFonts w:ascii="Times New Roman" w:hAnsi="Times New Roman" w:cs="Times New Roman"/>
          <w:sz w:val="24"/>
          <w:szCs w:val="24"/>
        </w:rPr>
        <w:t>learning</w:t>
      </w:r>
      <w:r w:rsidR="00D15378" w:rsidRPr="00FE5C28">
        <w:rPr>
          <w:rFonts w:ascii="Times New Roman" w:hAnsi="Times New Roman" w:cs="Times New Roman"/>
          <w:sz w:val="24"/>
          <w:szCs w:val="24"/>
        </w:rPr>
        <w:t xml:space="preserve"> </w:t>
      </w:r>
      <w:r w:rsidR="009040F1" w:rsidRPr="00FE5C28">
        <w:rPr>
          <w:rFonts w:ascii="Times New Roman" w:hAnsi="Times New Roman" w:cs="Times New Roman"/>
          <w:sz w:val="24"/>
          <w:szCs w:val="24"/>
        </w:rPr>
        <w:t xml:space="preserve"> or, for high schools, </w:t>
      </w:r>
      <w:r w:rsidR="00D15378" w:rsidRPr="00FE5C28">
        <w:rPr>
          <w:rFonts w:ascii="Times New Roman" w:hAnsi="Times New Roman" w:cs="Times New Roman"/>
          <w:sz w:val="24"/>
          <w:szCs w:val="24"/>
        </w:rPr>
        <w:t>graduation</w:t>
      </w:r>
      <w:r w:rsidR="00327215" w:rsidRPr="00FE5C28">
        <w:rPr>
          <w:rFonts w:ascii="Times New Roman" w:hAnsi="Times New Roman" w:cs="Times New Roman"/>
          <w:sz w:val="24"/>
          <w:szCs w:val="24"/>
        </w:rPr>
        <w:t xml:space="preserve"> rates</w:t>
      </w:r>
      <w:r w:rsidR="009040F1" w:rsidRPr="00FE5C28">
        <w:rPr>
          <w:rFonts w:ascii="Times New Roman" w:hAnsi="Times New Roman" w:cs="Times New Roman"/>
          <w:sz w:val="24"/>
          <w:szCs w:val="24"/>
        </w:rPr>
        <w:t xml:space="preserve">, </w:t>
      </w:r>
      <w:r w:rsidR="00D15378" w:rsidRPr="00FE5C28">
        <w:rPr>
          <w:rFonts w:ascii="Times New Roman" w:hAnsi="Times New Roman" w:cs="Times New Roman"/>
          <w:sz w:val="24"/>
          <w:szCs w:val="24"/>
        </w:rPr>
        <w:t>postsecondary enrollment</w:t>
      </w:r>
      <w:r w:rsidR="009040F1" w:rsidRPr="00FE5C28">
        <w:rPr>
          <w:rFonts w:ascii="Times New Roman" w:hAnsi="Times New Roman" w:cs="Times New Roman"/>
          <w:sz w:val="24"/>
          <w:szCs w:val="24"/>
        </w:rPr>
        <w:t>, persistence, or completion, or career success</w:t>
      </w:r>
      <w:r w:rsidR="00046F9C" w:rsidRPr="00FE5C28">
        <w:rPr>
          <w:rFonts w:ascii="Times New Roman" w:hAnsi="Times New Roman" w:cs="Times New Roman"/>
          <w:sz w:val="24"/>
          <w:szCs w:val="24"/>
        </w:rPr>
        <w:t>;</w:t>
      </w:r>
    </w:p>
    <w:p w14:paraId="754B0223" w14:textId="2CB32C3F" w:rsidR="00292966" w:rsidRPr="00FE5C28" w:rsidRDefault="00F02879" w:rsidP="00A71809">
      <w:pPr>
        <w:pStyle w:val="ListParagraph"/>
        <w:widowControl w:val="0"/>
        <w:numPr>
          <w:ilvl w:val="0"/>
          <w:numId w:val="10"/>
        </w:numPr>
        <w:spacing w:after="120" w:line="240" w:lineRule="auto"/>
        <w:contextualSpacing w:val="0"/>
        <w:rPr>
          <w:rFonts w:ascii="Times New Roman" w:hAnsi="Times New Roman" w:cs="Times New Roman"/>
          <w:sz w:val="24"/>
          <w:szCs w:val="24"/>
        </w:rPr>
      </w:pPr>
      <w:r w:rsidRPr="00FE5C28">
        <w:rPr>
          <w:rFonts w:ascii="Times New Roman" w:hAnsi="Times New Roman" w:cs="Times New Roman"/>
          <w:sz w:val="24"/>
          <w:szCs w:val="24"/>
        </w:rPr>
        <w:t xml:space="preserve">Provide schools with </w:t>
      </w:r>
      <w:r w:rsidR="003F240C" w:rsidRPr="00FE5C28">
        <w:rPr>
          <w:rFonts w:ascii="Times New Roman" w:hAnsi="Times New Roman" w:cs="Times New Roman"/>
          <w:sz w:val="24"/>
          <w:szCs w:val="24"/>
        </w:rPr>
        <w:t xml:space="preserve">state-developed </w:t>
      </w:r>
      <w:r w:rsidRPr="00FE5C28">
        <w:rPr>
          <w:rFonts w:ascii="Times New Roman" w:hAnsi="Times New Roman" w:cs="Times New Roman"/>
          <w:sz w:val="24"/>
          <w:szCs w:val="24"/>
        </w:rPr>
        <w:t>summative determinations</w:t>
      </w:r>
      <w:r w:rsidR="00A2330E" w:rsidRPr="00FE5C28">
        <w:rPr>
          <w:rFonts w:ascii="Times New Roman" w:hAnsi="Times New Roman" w:cs="Times New Roman"/>
          <w:sz w:val="24"/>
          <w:szCs w:val="24"/>
        </w:rPr>
        <w:t xml:space="preserve">, </w:t>
      </w:r>
      <w:r w:rsidR="00C16C19" w:rsidRPr="00FE5C28">
        <w:rPr>
          <w:rFonts w:ascii="Times New Roman" w:hAnsi="Times New Roman" w:cs="Times New Roman"/>
          <w:sz w:val="24"/>
          <w:szCs w:val="24"/>
        </w:rPr>
        <w:t xml:space="preserve">based on state-identified indicators, </w:t>
      </w:r>
      <w:r w:rsidR="00292966" w:rsidRPr="00FE5C28">
        <w:rPr>
          <w:rFonts w:ascii="Times New Roman" w:hAnsi="Times New Roman" w:cs="Times New Roman"/>
          <w:sz w:val="24"/>
          <w:szCs w:val="24"/>
        </w:rPr>
        <w:t xml:space="preserve">which can be the same as those the law sets out or unique </w:t>
      </w:r>
      <w:r w:rsidR="002E1236" w:rsidRPr="00FE5C28">
        <w:rPr>
          <w:rFonts w:ascii="Times New Roman" w:hAnsi="Times New Roman" w:cs="Times New Roman"/>
          <w:sz w:val="24"/>
          <w:szCs w:val="24"/>
        </w:rPr>
        <w:t>categories</w:t>
      </w:r>
      <w:r w:rsidR="00E730AA" w:rsidRPr="00FE5C28">
        <w:rPr>
          <w:rFonts w:ascii="Times New Roman" w:hAnsi="Times New Roman" w:cs="Times New Roman"/>
          <w:sz w:val="24"/>
          <w:szCs w:val="24"/>
        </w:rPr>
        <w:t xml:space="preserve"> determined by the state</w:t>
      </w:r>
      <w:r w:rsidR="00292966" w:rsidRPr="00FE5C28">
        <w:rPr>
          <w:rFonts w:ascii="Times New Roman" w:hAnsi="Times New Roman" w:cs="Times New Roman"/>
          <w:sz w:val="24"/>
          <w:szCs w:val="24"/>
        </w:rPr>
        <w:t xml:space="preserve">, while </w:t>
      </w:r>
      <w:r w:rsidR="00E730AA" w:rsidRPr="00FE5C28">
        <w:rPr>
          <w:rFonts w:ascii="Times New Roman" w:hAnsi="Times New Roman" w:cs="Times New Roman"/>
          <w:sz w:val="24"/>
          <w:szCs w:val="24"/>
        </w:rPr>
        <w:t>creating transparent reporting</w:t>
      </w:r>
      <w:r w:rsidR="00292966" w:rsidRPr="00FE5C28">
        <w:rPr>
          <w:rFonts w:ascii="Times New Roman" w:hAnsi="Times New Roman" w:cs="Times New Roman"/>
          <w:sz w:val="24"/>
          <w:szCs w:val="24"/>
        </w:rPr>
        <w:t xml:space="preserve"> on </w:t>
      </w:r>
      <w:r w:rsidR="00A2330E" w:rsidRPr="00FE5C28">
        <w:rPr>
          <w:rFonts w:ascii="Times New Roman" w:hAnsi="Times New Roman" w:cs="Times New Roman"/>
          <w:sz w:val="24"/>
          <w:szCs w:val="24"/>
        </w:rPr>
        <w:t xml:space="preserve">all </w:t>
      </w:r>
      <w:r w:rsidR="00292966" w:rsidRPr="00FE5C28">
        <w:rPr>
          <w:rFonts w:ascii="Times New Roman" w:hAnsi="Times New Roman" w:cs="Times New Roman"/>
          <w:sz w:val="24"/>
          <w:szCs w:val="24"/>
        </w:rPr>
        <w:t>individual indicators to give a more nuanced view of school success</w:t>
      </w:r>
      <w:r w:rsidR="00046F9C" w:rsidRPr="00FE5C28">
        <w:rPr>
          <w:rFonts w:ascii="Times New Roman" w:hAnsi="Times New Roman" w:cs="Times New Roman"/>
          <w:sz w:val="24"/>
          <w:szCs w:val="24"/>
        </w:rPr>
        <w:t>;</w:t>
      </w:r>
      <w:r w:rsidR="00292966" w:rsidRPr="00FE5C28">
        <w:rPr>
          <w:rFonts w:ascii="Times New Roman" w:hAnsi="Times New Roman" w:cs="Times New Roman"/>
          <w:sz w:val="24"/>
          <w:szCs w:val="24"/>
        </w:rPr>
        <w:t xml:space="preserve"> </w:t>
      </w:r>
    </w:p>
    <w:p w14:paraId="643A5B87" w14:textId="7B146460" w:rsidR="00A2330E" w:rsidRPr="00FE5C28" w:rsidRDefault="00A2330E" w:rsidP="00A71809">
      <w:pPr>
        <w:pStyle w:val="ListParagraph"/>
        <w:widowControl w:val="0"/>
        <w:numPr>
          <w:ilvl w:val="0"/>
          <w:numId w:val="11"/>
        </w:numPr>
        <w:spacing w:after="120" w:line="240" w:lineRule="auto"/>
        <w:contextualSpacing w:val="0"/>
        <w:rPr>
          <w:rFonts w:ascii="Times New Roman" w:hAnsi="Times New Roman" w:cs="Times New Roman"/>
          <w:sz w:val="24"/>
          <w:szCs w:val="24"/>
        </w:rPr>
      </w:pPr>
      <w:r w:rsidRPr="00FE5C28">
        <w:rPr>
          <w:rFonts w:ascii="Times New Roman" w:hAnsi="Times New Roman" w:cs="Times New Roman"/>
          <w:sz w:val="24"/>
          <w:szCs w:val="24"/>
        </w:rPr>
        <w:t xml:space="preserve">Propose their own options for how to </w:t>
      </w:r>
      <w:r w:rsidR="00E730AA" w:rsidRPr="00FE5C28">
        <w:rPr>
          <w:rFonts w:ascii="Times New Roman" w:hAnsi="Times New Roman" w:cs="Times New Roman"/>
          <w:sz w:val="24"/>
          <w:szCs w:val="24"/>
        </w:rPr>
        <w:t xml:space="preserve">address </w:t>
      </w:r>
      <w:r w:rsidR="00327215" w:rsidRPr="00FE5C28">
        <w:rPr>
          <w:rFonts w:ascii="Times New Roman" w:hAnsi="Times New Roman" w:cs="Times New Roman"/>
          <w:sz w:val="24"/>
          <w:szCs w:val="24"/>
        </w:rPr>
        <w:t xml:space="preserve">school </w:t>
      </w:r>
      <w:r w:rsidR="008D3DA0" w:rsidRPr="00FE5C28">
        <w:rPr>
          <w:rFonts w:ascii="Times New Roman" w:hAnsi="Times New Roman" w:cs="Times New Roman"/>
          <w:sz w:val="24"/>
          <w:szCs w:val="24"/>
        </w:rPr>
        <w:t xml:space="preserve">and subgroup </w:t>
      </w:r>
      <w:r w:rsidR="00FE5C28">
        <w:rPr>
          <w:rFonts w:ascii="Times New Roman" w:hAnsi="Times New Roman" w:cs="Times New Roman"/>
          <w:sz w:val="24"/>
          <w:szCs w:val="24"/>
        </w:rPr>
        <w:t>participation rates below 95 percent</w:t>
      </w:r>
      <w:r w:rsidRPr="00FE5C28">
        <w:rPr>
          <w:rFonts w:ascii="Times New Roman" w:hAnsi="Times New Roman" w:cs="Times New Roman"/>
          <w:sz w:val="24"/>
          <w:szCs w:val="24"/>
        </w:rPr>
        <w:t xml:space="preserve"> on state assessments </w:t>
      </w:r>
      <w:r w:rsidR="00277B28" w:rsidRPr="00FE5C28">
        <w:rPr>
          <w:rFonts w:ascii="Times New Roman" w:hAnsi="Times New Roman" w:cs="Times New Roman"/>
          <w:sz w:val="24"/>
          <w:szCs w:val="24"/>
        </w:rPr>
        <w:t>that can be differentiated based on the extent of the issue</w:t>
      </w:r>
      <w:r w:rsidR="00445E77" w:rsidRPr="00FE5C28">
        <w:rPr>
          <w:rFonts w:ascii="Times New Roman" w:hAnsi="Times New Roman" w:cs="Times New Roman"/>
          <w:sz w:val="24"/>
          <w:szCs w:val="24"/>
        </w:rPr>
        <w:t>; and</w:t>
      </w:r>
    </w:p>
    <w:p w14:paraId="5C9F4678" w14:textId="32DAE5A0" w:rsidR="0006561C" w:rsidRPr="00C0473B" w:rsidRDefault="00C0473B" w:rsidP="00C0473B">
      <w:pPr>
        <w:pStyle w:val="ListParagraph"/>
        <w:widowControl w:val="0"/>
        <w:numPr>
          <w:ilvl w:val="0"/>
          <w:numId w:val="11"/>
        </w:numPr>
        <w:spacing w:after="120" w:line="240" w:lineRule="auto"/>
        <w:rPr>
          <w:rFonts w:ascii="Times New Roman" w:hAnsi="Times New Roman" w:cs="Times New Roman"/>
          <w:sz w:val="28"/>
          <w:szCs w:val="24"/>
        </w:rPr>
      </w:pPr>
      <w:r w:rsidRPr="00C0473B">
        <w:rPr>
          <w:rFonts w:ascii="Times New Roman" w:eastAsia="Times New Roman" w:hAnsi="Times New Roman" w:cs="Times New Roman"/>
          <w:sz w:val="24"/>
        </w:rPr>
        <w:t>Develop and adopt their own college- and career-ready standards, clarifying that in their consolidated plans, states must simply assure that they will meet the requirements of the statute and any applicable regulations.</w:t>
      </w:r>
    </w:p>
    <w:p w14:paraId="140C0907" w14:textId="79439F90" w:rsidR="00A2330E" w:rsidRPr="00FE5C28" w:rsidRDefault="00A2330E" w:rsidP="00A71809">
      <w:pPr>
        <w:widowControl w:val="0"/>
        <w:shd w:val="clear" w:color="auto" w:fill="FFFFFF"/>
        <w:spacing w:after="120" w:line="240" w:lineRule="auto"/>
        <w:rPr>
          <w:rFonts w:ascii="Times New Roman" w:eastAsia="Times New Roman" w:hAnsi="Times New Roman" w:cs="Times New Roman"/>
          <w:b/>
          <w:bCs/>
          <w:iCs/>
          <w:color w:val="030A13"/>
          <w:sz w:val="24"/>
          <w:szCs w:val="24"/>
        </w:rPr>
      </w:pPr>
      <w:r w:rsidRPr="00FE5C28">
        <w:rPr>
          <w:rFonts w:ascii="Times New Roman" w:hAnsi="Times New Roman" w:cs="Times New Roman"/>
          <w:b/>
          <w:sz w:val="24"/>
          <w:szCs w:val="24"/>
        </w:rPr>
        <w:t xml:space="preserve">School Support and Improvement – </w:t>
      </w:r>
      <w:r w:rsidRPr="00FE5C28">
        <w:rPr>
          <w:rFonts w:ascii="Times New Roman" w:hAnsi="Times New Roman" w:cs="Times New Roman"/>
          <w:b/>
          <w:i/>
          <w:sz w:val="24"/>
          <w:szCs w:val="24"/>
        </w:rPr>
        <w:t>A more tailored and flexible approach</w:t>
      </w:r>
      <w:r w:rsidRPr="00FE5C28">
        <w:rPr>
          <w:rFonts w:ascii="Times New Roman" w:hAnsi="Times New Roman" w:cs="Times New Roman"/>
          <w:sz w:val="24"/>
          <w:szCs w:val="24"/>
        </w:rPr>
        <w:t xml:space="preserve">:  The final </w:t>
      </w:r>
      <w:r w:rsidR="002E1236" w:rsidRPr="00FE5C28">
        <w:rPr>
          <w:rFonts w:ascii="Times New Roman" w:hAnsi="Times New Roman" w:cs="Times New Roman"/>
          <w:sz w:val="24"/>
          <w:szCs w:val="24"/>
        </w:rPr>
        <w:t xml:space="preserve">regulations </w:t>
      </w:r>
      <w:r w:rsidR="002E1236" w:rsidRPr="00FE5C28">
        <w:rPr>
          <w:rFonts w:ascii="Times New Roman" w:eastAsia="Times New Roman" w:hAnsi="Times New Roman" w:cs="Times New Roman"/>
          <w:iCs/>
          <w:color w:val="030A13"/>
          <w:sz w:val="24"/>
          <w:szCs w:val="24"/>
        </w:rPr>
        <w:t>require</w:t>
      </w:r>
      <w:r w:rsidRPr="00FE5C28">
        <w:rPr>
          <w:rFonts w:ascii="Times New Roman" w:eastAsia="Times New Roman" w:hAnsi="Times New Roman" w:cs="Times New Roman"/>
          <w:iCs/>
          <w:color w:val="030A13"/>
          <w:sz w:val="24"/>
          <w:szCs w:val="24"/>
        </w:rPr>
        <w:t xml:space="preserve"> meaningful action where whole schools or groups of students within schools are struggling</w:t>
      </w:r>
      <w:r w:rsidR="002E1236" w:rsidRPr="00FE5C28">
        <w:rPr>
          <w:rFonts w:ascii="Times New Roman" w:eastAsia="Times New Roman" w:hAnsi="Times New Roman" w:cs="Times New Roman"/>
          <w:iCs/>
          <w:color w:val="030A13"/>
          <w:sz w:val="24"/>
          <w:szCs w:val="24"/>
        </w:rPr>
        <w:t xml:space="preserve">, but allow states to work with stakeholders </w:t>
      </w:r>
      <w:r w:rsidR="00B03D90" w:rsidRPr="00FE5C28">
        <w:rPr>
          <w:rFonts w:ascii="Times New Roman" w:eastAsia="Times New Roman" w:hAnsi="Times New Roman" w:cs="Times New Roman"/>
          <w:iCs/>
          <w:color w:val="030A13"/>
          <w:sz w:val="24"/>
          <w:szCs w:val="24"/>
        </w:rPr>
        <w:t xml:space="preserve">to </w:t>
      </w:r>
      <w:r w:rsidR="002E1236" w:rsidRPr="00FE5C28">
        <w:rPr>
          <w:rFonts w:ascii="Times New Roman" w:eastAsia="Times New Roman" w:hAnsi="Times New Roman" w:cs="Times New Roman"/>
          <w:iCs/>
          <w:color w:val="030A13"/>
          <w:sz w:val="24"/>
          <w:szCs w:val="24"/>
        </w:rPr>
        <w:t xml:space="preserve">choose </w:t>
      </w:r>
      <w:r w:rsidRPr="00FE5C28">
        <w:rPr>
          <w:rFonts w:ascii="Times New Roman" w:eastAsia="Times New Roman" w:hAnsi="Times New Roman" w:cs="Times New Roman"/>
          <w:bCs/>
          <w:iCs/>
          <w:color w:val="030A13"/>
          <w:sz w:val="24"/>
          <w:szCs w:val="24"/>
        </w:rPr>
        <w:t>locally</w:t>
      </w:r>
      <w:r w:rsidRPr="00FE5C28">
        <w:rPr>
          <w:rFonts w:ascii="Times New Roman" w:eastAsia="Times New Roman" w:hAnsi="Times New Roman" w:cs="Times New Roman"/>
          <w:iCs/>
          <w:color w:val="030A13"/>
          <w:sz w:val="24"/>
          <w:szCs w:val="24"/>
        </w:rPr>
        <w:t> </w:t>
      </w:r>
      <w:r w:rsidRPr="00FE5C28">
        <w:rPr>
          <w:rFonts w:ascii="Times New Roman" w:eastAsia="Times New Roman" w:hAnsi="Times New Roman" w:cs="Times New Roman"/>
          <w:bCs/>
          <w:iCs/>
          <w:color w:val="030A13"/>
          <w:sz w:val="24"/>
          <w:szCs w:val="24"/>
        </w:rPr>
        <w:t>designed, evidence-based strategies to fit schools’ unique circumstances.</w:t>
      </w:r>
      <w:r w:rsidR="002E1236" w:rsidRPr="00FE5C28">
        <w:rPr>
          <w:rFonts w:ascii="Times New Roman" w:eastAsia="Times New Roman" w:hAnsi="Times New Roman" w:cs="Times New Roman"/>
          <w:bCs/>
          <w:iCs/>
          <w:color w:val="030A13"/>
          <w:sz w:val="24"/>
          <w:szCs w:val="24"/>
        </w:rPr>
        <w:t xml:space="preserve">  Under the </w:t>
      </w:r>
      <w:r w:rsidR="00FA30B1" w:rsidRPr="00FE5C28">
        <w:rPr>
          <w:rFonts w:ascii="Times New Roman" w:eastAsia="Times New Roman" w:hAnsi="Times New Roman" w:cs="Times New Roman"/>
          <w:bCs/>
          <w:iCs/>
          <w:color w:val="030A13"/>
          <w:sz w:val="24"/>
          <w:szCs w:val="24"/>
        </w:rPr>
        <w:t>final regulations</w:t>
      </w:r>
      <w:r w:rsidR="002E1236" w:rsidRPr="00FE5C28">
        <w:rPr>
          <w:rFonts w:ascii="Times New Roman" w:eastAsia="Times New Roman" w:hAnsi="Times New Roman" w:cs="Times New Roman"/>
          <w:bCs/>
          <w:iCs/>
          <w:color w:val="030A13"/>
          <w:sz w:val="24"/>
          <w:szCs w:val="24"/>
        </w:rPr>
        <w:t>, states must:</w:t>
      </w:r>
    </w:p>
    <w:p w14:paraId="357F0A73" w14:textId="00159EC1" w:rsidR="00F02879" w:rsidRPr="00FE5C28" w:rsidRDefault="002E1236" w:rsidP="00046F9C">
      <w:pPr>
        <w:pStyle w:val="ListParagraph"/>
        <w:numPr>
          <w:ilvl w:val="0"/>
          <w:numId w:val="19"/>
        </w:numPr>
        <w:shd w:val="clear" w:color="auto" w:fill="FFFFFF"/>
        <w:spacing w:after="120" w:line="240" w:lineRule="auto"/>
        <w:contextualSpacing w:val="0"/>
        <w:rPr>
          <w:rFonts w:ascii="Times New Roman" w:eastAsia="Times New Roman" w:hAnsi="Times New Roman" w:cs="Times New Roman"/>
          <w:color w:val="030A13"/>
          <w:sz w:val="24"/>
          <w:szCs w:val="24"/>
        </w:rPr>
      </w:pPr>
      <w:r w:rsidRPr="00FE5C28">
        <w:rPr>
          <w:rFonts w:ascii="Times New Roman" w:eastAsia="Times New Roman" w:hAnsi="Times New Roman" w:cs="Times New Roman"/>
          <w:color w:val="030A13"/>
          <w:sz w:val="24"/>
          <w:szCs w:val="24"/>
        </w:rPr>
        <w:lastRenderedPageBreak/>
        <w:t>I</w:t>
      </w:r>
      <w:r w:rsidR="00F02879" w:rsidRPr="00FE5C28">
        <w:rPr>
          <w:rFonts w:ascii="Times New Roman" w:hAnsi="Times New Roman" w:cs="Times New Roman"/>
          <w:sz w:val="24"/>
          <w:szCs w:val="24"/>
        </w:rPr>
        <w:t xml:space="preserve">dentify certain schools for </w:t>
      </w:r>
      <w:r w:rsidR="00F02879" w:rsidRPr="00FE5C28">
        <w:rPr>
          <w:rFonts w:ascii="Times New Roman" w:hAnsi="Times New Roman" w:cs="Times New Roman"/>
          <w:i/>
          <w:sz w:val="24"/>
          <w:szCs w:val="24"/>
        </w:rPr>
        <w:t>comprehensive</w:t>
      </w:r>
      <w:r w:rsidR="00F02879" w:rsidRPr="00FE5C28">
        <w:rPr>
          <w:rFonts w:ascii="Times New Roman" w:hAnsi="Times New Roman" w:cs="Times New Roman"/>
          <w:sz w:val="24"/>
          <w:szCs w:val="24"/>
        </w:rPr>
        <w:t xml:space="preserve"> </w:t>
      </w:r>
      <w:r w:rsidRPr="00FE5C28">
        <w:rPr>
          <w:rFonts w:ascii="Times New Roman" w:hAnsi="Times New Roman" w:cs="Times New Roman"/>
          <w:sz w:val="24"/>
          <w:szCs w:val="24"/>
        </w:rPr>
        <w:t xml:space="preserve">and </w:t>
      </w:r>
      <w:r w:rsidRPr="00FE5C28">
        <w:rPr>
          <w:rFonts w:ascii="Times New Roman" w:hAnsi="Times New Roman" w:cs="Times New Roman"/>
          <w:i/>
          <w:sz w:val="24"/>
          <w:szCs w:val="24"/>
        </w:rPr>
        <w:t>targeted</w:t>
      </w:r>
      <w:r w:rsidRPr="00FE5C28">
        <w:rPr>
          <w:rFonts w:ascii="Times New Roman" w:hAnsi="Times New Roman" w:cs="Times New Roman"/>
          <w:sz w:val="24"/>
          <w:szCs w:val="24"/>
        </w:rPr>
        <w:t xml:space="preserve"> </w:t>
      </w:r>
      <w:r w:rsidR="00F02879" w:rsidRPr="00FE5C28">
        <w:rPr>
          <w:rFonts w:ascii="Times New Roman" w:hAnsi="Times New Roman" w:cs="Times New Roman"/>
          <w:sz w:val="24"/>
          <w:szCs w:val="24"/>
        </w:rPr>
        <w:t>support and improvement</w:t>
      </w:r>
      <w:r w:rsidR="00FE5C28">
        <w:rPr>
          <w:rFonts w:ascii="Times New Roman" w:hAnsi="Times New Roman" w:cs="Times New Roman"/>
          <w:sz w:val="24"/>
          <w:szCs w:val="24"/>
        </w:rPr>
        <w:t>, beginning in the 2018-</w:t>
      </w:r>
      <w:r w:rsidR="00A43881" w:rsidRPr="00FE5C28">
        <w:rPr>
          <w:rFonts w:ascii="Times New Roman" w:hAnsi="Times New Roman" w:cs="Times New Roman"/>
          <w:sz w:val="24"/>
          <w:szCs w:val="24"/>
        </w:rPr>
        <w:t>19 school year</w:t>
      </w:r>
      <w:r w:rsidR="00A71809" w:rsidRPr="00FE5C28">
        <w:rPr>
          <w:rFonts w:ascii="Times New Roman" w:hAnsi="Times New Roman" w:cs="Times New Roman"/>
          <w:sz w:val="24"/>
          <w:szCs w:val="24"/>
        </w:rPr>
        <w:t>;</w:t>
      </w:r>
    </w:p>
    <w:p w14:paraId="699D5A4D" w14:textId="44E3D411" w:rsidR="00F02879" w:rsidRPr="00FE5C28" w:rsidRDefault="002E1236" w:rsidP="00046F9C">
      <w:pPr>
        <w:pStyle w:val="ListParagraph"/>
        <w:numPr>
          <w:ilvl w:val="0"/>
          <w:numId w:val="11"/>
        </w:numPr>
        <w:spacing w:after="120" w:line="240" w:lineRule="auto"/>
        <w:contextualSpacing w:val="0"/>
        <w:rPr>
          <w:rFonts w:ascii="Times New Roman" w:hAnsi="Times New Roman" w:cs="Times New Roman"/>
          <w:sz w:val="24"/>
          <w:szCs w:val="24"/>
        </w:rPr>
      </w:pPr>
      <w:r w:rsidRPr="00FE5C28">
        <w:rPr>
          <w:rFonts w:ascii="Times New Roman" w:hAnsi="Times New Roman" w:cs="Times New Roman"/>
          <w:bCs/>
          <w:sz w:val="24"/>
          <w:szCs w:val="24"/>
        </w:rPr>
        <w:t>R</w:t>
      </w:r>
      <w:r w:rsidR="00F02879" w:rsidRPr="00FE5C28">
        <w:rPr>
          <w:rFonts w:ascii="Times New Roman" w:hAnsi="Times New Roman" w:cs="Times New Roman"/>
          <w:bCs/>
          <w:sz w:val="24"/>
          <w:szCs w:val="24"/>
        </w:rPr>
        <w:t>ecognize the critical role of stakeholders, including parents, s</w:t>
      </w:r>
      <w:r w:rsidR="007E0220">
        <w:rPr>
          <w:rFonts w:ascii="Times New Roman" w:hAnsi="Times New Roman" w:cs="Times New Roman"/>
          <w:bCs/>
          <w:sz w:val="24"/>
          <w:szCs w:val="24"/>
        </w:rPr>
        <w:t xml:space="preserve">tudents, educators, principals </w:t>
      </w:r>
      <w:r w:rsidR="00F02879" w:rsidRPr="00FE5C28">
        <w:rPr>
          <w:rFonts w:ascii="Times New Roman" w:hAnsi="Times New Roman" w:cs="Times New Roman"/>
          <w:bCs/>
          <w:sz w:val="24"/>
          <w:szCs w:val="24"/>
        </w:rPr>
        <w:t xml:space="preserve">and other school leaders, in </w:t>
      </w:r>
      <w:r w:rsidR="006304B6" w:rsidRPr="00FE5C28">
        <w:rPr>
          <w:rFonts w:ascii="Times New Roman" w:hAnsi="Times New Roman" w:cs="Times New Roman"/>
          <w:bCs/>
          <w:sz w:val="24"/>
          <w:szCs w:val="24"/>
        </w:rPr>
        <w:t xml:space="preserve">developing </w:t>
      </w:r>
      <w:r w:rsidR="00F02879" w:rsidRPr="00FE5C28">
        <w:rPr>
          <w:rFonts w:ascii="Times New Roman" w:hAnsi="Times New Roman" w:cs="Times New Roman"/>
          <w:bCs/>
          <w:sz w:val="24"/>
          <w:szCs w:val="24"/>
        </w:rPr>
        <w:t xml:space="preserve">and </w:t>
      </w:r>
      <w:r w:rsidR="006304B6" w:rsidRPr="00FE5C28">
        <w:rPr>
          <w:rFonts w:ascii="Times New Roman" w:hAnsi="Times New Roman" w:cs="Times New Roman"/>
          <w:bCs/>
          <w:sz w:val="24"/>
          <w:szCs w:val="24"/>
        </w:rPr>
        <w:t>implementing</w:t>
      </w:r>
      <w:r w:rsidR="00F02879" w:rsidRPr="00FE5C28">
        <w:rPr>
          <w:rFonts w:ascii="Times New Roman" w:hAnsi="Times New Roman" w:cs="Times New Roman"/>
          <w:bCs/>
          <w:sz w:val="24"/>
          <w:szCs w:val="24"/>
        </w:rPr>
        <w:t xml:space="preserve"> school improvement activities</w:t>
      </w:r>
      <w:r w:rsidR="00A71809" w:rsidRPr="00FE5C28">
        <w:rPr>
          <w:rFonts w:ascii="Times New Roman" w:hAnsi="Times New Roman" w:cs="Times New Roman"/>
          <w:bCs/>
          <w:sz w:val="24"/>
          <w:szCs w:val="24"/>
        </w:rPr>
        <w:t>; and</w:t>
      </w:r>
    </w:p>
    <w:p w14:paraId="424C6E09" w14:textId="28BB58A8" w:rsidR="00F02879" w:rsidRPr="00FE5C28" w:rsidRDefault="008D3DA0" w:rsidP="009040F1">
      <w:pPr>
        <w:pStyle w:val="ListParagraph"/>
        <w:numPr>
          <w:ilvl w:val="0"/>
          <w:numId w:val="11"/>
        </w:numPr>
        <w:spacing w:after="120" w:line="240" w:lineRule="auto"/>
        <w:contextualSpacing w:val="0"/>
        <w:rPr>
          <w:rFonts w:ascii="Times New Roman" w:hAnsi="Times New Roman" w:cs="Times New Roman"/>
          <w:sz w:val="24"/>
          <w:szCs w:val="24"/>
        </w:rPr>
      </w:pPr>
      <w:r w:rsidRPr="00FE5C28">
        <w:rPr>
          <w:rFonts w:ascii="Times New Roman" w:hAnsi="Times New Roman" w:cs="Times New Roman"/>
          <w:sz w:val="24"/>
          <w:szCs w:val="24"/>
        </w:rPr>
        <w:t>As a part of supporting school improvement, i</w:t>
      </w:r>
      <w:r w:rsidR="003E43AA" w:rsidRPr="00FE5C28">
        <w:rPr>
          <w:rFonts w:ascii="Times New Roman" w:hAnsi="Times New Roman" w:cs="Times New Roman"/>
          <w:sz w:val="24"/>
          <w:szCs w:val="24"/>
        </w:rPr>
        <w:t xml:space="preserve">dentify </w:t>
      </w:r>
      <w:r w:rsidR="002E1236" w:rsidRPr="00FE5C28">
        <w:rPr>
          <w:rFonts w:ascii="Times New Roman" w:hAnsi="Times New Roman" w:cs="Times New Roman"/>
          <w:sz w:val="24"/>
          <w:szCs w:val="24"/>
        </w:rPr>
        <w:t xml:space="preserve">resource inequities </w:t>
      </w:r>
      <w:r w:rsidR="00F02879" w:rsidRPr="00FE5C28">
        <w:rPr>
          <w:rFonts w:ascii="Times New Roman" w:hAnsi="Times New Roman" w:cs="Times New Roman"/>
          <w:sz w:val="24"/>
          <w:szCs w:val="24"/>
        </w:rPr>
        <w:t>related to per-pupil e</w:t>
      </w:r>
      <w:r w:rsidR="00046F9C" w:rsidRPr="00FE5C28">
        <w:rPr>
          <w:rFonts w:ascii="Times New Roman" w:hAnsi="Times New Roman" w:cs="Times New Roman"/>
          <w:sz w:val="24"/>
          <w:szCs w:val="24"/>
        </w:rPr>
        <w:t>xpenditures</w:t>
      </w:r>
      <w:r w:rsidR="00F02879" w:rsidRPr="00FE5C28">
        <w:rPr>
          <w:rFonts w:ascii="Times New Roman" w:hAnsi="Times New Roman" w:cs="Times New Roman"/>
          <w:sz w:val="24"/>
          <w:szCs w:val="24"/>
        </w:rPr>
        <w:t>; a</w:t>
      </w:r>
      <w:r w:rsidR="005436B7" w:rsidRPr="00FE5C28">
        <w:rPr>
          <w:rFonts w:ascii="Times New Roman" w:hAnsi="Times New Roman" w:cs="Times New Roman"/>
          <w:sz w:val="24"/>
          <w:szCs w:val="24"/>
        </w:rPr>
        <w:t>ccess to a</w:t>
      </w:r>
      <w:r w:rsidR="00F02879" w:rsidRPr="00FE5C28">
        <w:rPr>
          <w:rFonts w:ascii="Times New Roman" w:hAnsi="Times New Roman" w:cs="Times New Roman"/>
          <w:sz w:val="24"/>
          <w:szCs w:val="24"/>
        </w:rPr>
        <w:t xml:space="preserve">dvanced coursework; </w:t>
      </w:r>
      <w:r w:rsidRPr="00FE5C28">
        <w:rPr>
          <w:rFonts w:ascii="Times New Roman" w:hAnsi="Times New Roman" w:cs="Times New Roman"/>
          <w:sz w:val="24"/>
          <w:szCs w:val="24"/>
        </w:rPr>
        <w:t>access to ineffective, out-of-field</w:t>
      </w:r>
      <w:r w:rsidRPr="00FE5C28" w:rsidDel="008A37C0">
        <w:rPr>
          <w:rFonts w:ascii="Times New Roman" w:hAnsi="Times New Roman" w:cs="Times New Roman"/>
          <w:sz w:val="24"/>
          <w:szCs w:val="24"/>
        </w:rPr>
        <w:t>,</w:t>
      </w:r>
      <w:r w:rsidRPr="00FE5C28">
        <w:rPr>
          <w:rFonts w:ascii="Times New Roman" w:hAnsi="Times New Roman" w:cs="Times New Roman"/>
          <w:sz w:val="24"/>
          <w:szCs w:val="24"/>
        </w:rPr>
        <w:t xml:space="preserve"> or inexperienced teachers; access to specialized instructional support personnel and </w:t>
      </w:r>
      <w:r w:rsidR="00F02879" w:rsidRPr="00FE5C28">
        <w:rPr>
          <w:rFonts w:ascii="Times New Roman" w:hAnsi="Times New Roman" w:cs="Times New Roman"/>
          <w:sz w:val="24"/>
          <w:szCs w:val="24"/>
        </w:rPr>
        <w:t xml:space="preserve">in elementary schools, full-day kindergarten and preschool programs. </w:t>
      </w:r>
    </w:p>
    <w:p w14:paraId="6ADC74D5" w14:textId="2B0EA589" w:rsidR="00B63923" w:rsidRPr="00FE5C28" w:rsidRDefault="00F02879" w:rsidP="00046F9C">
      <w:pPr>
        <w:shd w:val="clear" w:color="auto" w:fill="FFFFFF"/>
        <w:spacing w:after="120" w:line="240" w:lineRule="auto"/>
        <w:rPr>
          <w:rFonts w:ascii="Times New Roman" w:hAnsi="Times New Roman" w:cs="Times New Roman"/>
          <w:sz w:val="24"/>
          <w:szCs w:val="24"/>
        </w:rPr>
      </w:pPr>
      <w:r w:rsidRPr="00FE5C28">
        <w:rPr>
          <w:rFonts w:ascii="Times New Roman" w:hAnsi="Times New Roman" w:cs="Times New Roman"/>
          <w:b/>
          <w:sz w:val="24"/>
          <w:szCs w:val="24"/>
        </w:rPr>
        <w:t>Data Reporting</w:t>
      </w:r>
      <w:r w:rsidR="00B63923" w:rsidRPr="00FE5C28">
        <w:rPr>
          <w:rFonts w:ascii="Times New Roman" w:hAnsi="Times New Roman" w:cs="Times New Roman"/>
          <w:b/>
          <w:i/>
          <w:sz w:val="24"/>
          <w:szCs w:val="24"/>
        </w:rPr>
        <w:t xml:space="preserve"> – </w:t>
      </w:r>
      <w:r w:rsidR="007A1844" w:rsidRPr="00FE5C28">
        <w:rPr>
          <w:rFonts w:ascii="Times New Roman" w:hAnsi="Times New Roman" w:cs="Times New Roman"/>
          <w:b/>
          <w:i/>
          <w:sz w:val="24"/>
          <w:szCs w:val="24"/>
        </w:rPr>
        <w:t>Complete</w:t>
      </w:r>
      <w:r w:rsidR="00B63923" w:rsidRPr="00FE5C28">
        <w:rPr>
          <w:rFonts w:ascii="Times New Roman" w:hAnsi="Times New Roman" w:cs="Times New Roman"/>
          <w:b/>
          <w:i/>
          <w:sz w:val="24"/>
          <w:szCs w:val="24"/>
        </w:rPr>
        <w:t xml:space="preserve"> information for parents and communities:  </w:t>
      </w:r>
      <w:r w:rsidR="00B63923" w:rsidRPr="00FE5C28">
        <w:rPr>
          <w:rFonts w:ascii="Times New Roman" w:hAnsi="Times New Roman" w:cs="Times New Roman"/>
          <w:sz w:val="24"/>
          <w:szCs w:val="24"/>
        </w:rPr>
        <w:t xml:space="preserve">The final regulations </w:t>
      </w:r>
      <w:r w:rsidR="00B63923" w:rsidRPr="00FE5C28">
        <w:rPr>
          <w:rFonts w:ascii="Times New Roman" w:eastAsia="Times New Roman" w:hAnsi="Times New Roman" w:cs="Times New Roman"/>
          <w:bCs/>
          <w:iCs/>
          <w:color w:val="030A13"/>
          <w:sz w:val="24"/>
          <w:szCs w:val="24"/>
        </w:rPr>
        <w:t xml:space="preserve">ensure that parents and stakeholders have access to clear </w:t>
      </w:r>
      <w:r w:rsidR="009A551E" w:rsidRPr="00FE5C28">
        <w:rPr>
          <w:rFonts w:ascii="Times New Roman" w:eastAsia="Times New Roman" w:hAnsi="Times New Roman" w:cs="Times New Roman"/>
          <w:bCs/>
          <w:iCs/>
          <w:color w:val="030A13"/>
          <w:sz w:val="24"/>
          <w:szCs w:val="24"/>
        </w:rPr>
        <w:t xml:space="preserve">and </w:t>
      </w:r>
      <w:r w:rsidR="00B63923" w:rsidRPr="00FE5C28">
        <w:rPr>
          <w:rFonts w:ascii="Times New Roman" w:eastAsia="Times New Roman" w:hAnsi="Times New Roman" w:cs="Times New Roman"/>
          <w:bCs/>
          <w:iCs/>
          <w:color w:val="030A13"/>
          <w:sz w:val="24"/>
          <w:szCs w:val="24"/>
        </w:rPr>
        <w:t xml:space="preserve">robust information about how their students and schools are doing, so that they can engage meaningfully in their </w:t>
      </w:r>
      <w:r w:rsidR="003E43AA" w:rsidRPr="00FE5C28">
        <w:rPr>
          <w:rFonts w:ascii="Times New Roman" w:eastAsia="Times New Roman" w:hAnsi="Times New Roman" w:cs="Times New Roman"/>
          <w:bCs/>
          <w:iCs/>
          <w:color w:val="030A13"/>
          <w:sz w:val="24"/>
          <w:szCs w:val="24"/>
        </w:rPr>
        <w:t xml:space="preserve">local </w:t>
      </w:r>
      <w:r w:rsidR="00B63923" w:rsidRPr="00FE5C28">
        <w:rPr>
          <w:rFonts w:ascii="Times New Roman" w:eastAsia="Times New Roman" w:hAnsi="Times New Roman" w:cs="Times New Roman"/>
          <w:bCs/>
          <w:iCs/>
          <w:color w:val="030A13"/>
          <w:sz w:val="24"/>
          <w:szCs w:val="24"/>
        </w:rPr>
        <w:t xml:space="preserve">education systems.  </w:t>
      </w:r>
      <w:r w:rsidRPr="00FE5C28">
        <w:rPr>
          <w:rFonts w:ascii="Times New Roman" w:hAnsi="Times New Roman" w:cs="Times New Roman"/>
          <w:sz w:val="24"/>
          <w:szCs w:val="24"/>
        </w:rPr>
        <w:t>To accomplish t</w:t>
      </w:r>
      <w:r w:rsidR="00B63923" w:rsidRPr="00FE5C28">
        <w:rPr>
          <w:rFonts w:ascii="Times New Roman" w:hAnsi="Times New Roman" w:cs="Times New Roman"/>
          <w:sz w:val="24"/>
          <w:szCs w:val="24"/>
        </w:rPr>
        <w:t xml:space="preserve">his goal, the final regulations gives states the flexibility to design their own report cards while ensuring that key information </w:t>
      </w:r>
      <w:r w:rsidR="00B63923" w:rsidRPr="00FE5C28">
        <w:rPr>
          <w:rFonts w:ascii="Times New Roman" w:eastAsia="Times New Roman" w:hAnsi="Times New Roman" w:cs="Times New Roman"/>
          <w:color w:val="030A13"/>
          <w:sz w:val="24"/>
          <w:szCs w:val="24"/>
        </w:rPr>
        <w:t xml:space="preserve">such as student achievement, graduation rates, and other critical indicators of school quality, climate, and safety are included.  </w:t>
      </w:r>
      <w:r w:rsidR="003E0169" w:rsidRPr="00FE5C28">
        <w:rPr>
          <w:rFonts w:ascii="Times New Roman" w:eastAsia="Times New Roman" w:hAnsi="Times New Roman" w:cs="Times New Roman"/>
          <w:color w:val="030A13"/>
          <w:sz w:val="24"/>
          <w:szCs w:val="24"/>
        </w:rPr>
        <w:t>The final regulations</w:t>
      </w:r>
      <w:r w:rsidR="00B63923" w:rsidRPr="00FE5C28">
        <w:rPr>
          <w:rFonts w:ascii="Times New Roman" w:hAnsi="Times New Roman" w:cs="Times New Roman"/>
          <w:sz w:val="24"/>
          <w:szCs w:val="24"/>
        </w:rPr>
        <w:t xml:space="preserve">:  </w:t>
      </w:r>
    </w:p>
    <w:p w14:paraId="47D98F06" w14:textId="165F2AAF" w:rsidR="00F02879" w:rsidRPr="00FE5C28" w:rsidRDefault="00111143" w:rsidP="00046F9C">
      <w:pPr>
        <w:pStyle w:val="ListParagraph"/>
        <w:numPr>
          <w:ilvl w:val="0"/>
          <w:numId w:val="20"/>
        </w:numPr>
        <w:shd w:val="clear" w:color="auto" w:fill="FFFFFF"/>
        <w:spacing w:after="120" w:line="240" w:lineRule="auto"/>
        <w:contextualSpacing w:val="0"/>
        <w:rPr>
          <w:rFonts w:ascii="Times New Roman" w:hAnsi="Times New Roman" w:cs="Times New Roman"/>
          <w:i/>
          <w:sz w:val="24"/>
          <w:szCs w:val="24"/>
        </w:rPr>
      </w:pPr>
      <w:r w:rsidRPr="00FE5C28">
        <w:rPr>
          <w:rFonts w:ascii="Times New Roman" w:hAnsi="Times New Roman" w:cs="Times New Roman"/>
          <w:sz w:val="24"/>
          <w:szCs w:val="24"/>
        </w:rPr>
        <w:t>R</w:t>
      </w:r>
      <w:r w:rsidR="00B63923" w:rsidRPr="00FE5C28">
        <w:rPr>
          <w:rFonts w:ascii="Times New Roman" w:hAnsi="Times New Roman" w:cs="Times New Roman"/>
          <w:sz w:val="24"/>
          <w:szCs w:val="24"/>
        </w:rPr>
        <w:t xml:space="preserve">equire </w:t>
      </w:r>
      <w:r w:rsidR="00F02879" w:rsidRPr="00FE5C28">
        <w:rPr>
          <w:rFonts w:ascii="Times New Roman" w:hAnsi="Times New Roman" w:cs="Times New Roman"/>
          <w:sz w:val="24"/>
          <w:szCs w:val="24"/>
        </w:rPr>
        <w:t xml:space="preserve">states and districts </w:t>
      </w:r>
      <w:r w:rsidR="009A551E" w:rsidRPr="00FE5C28">
        <w:rPr>
          <w:rFonts w:ascii="Times New Roman" w:hAnsi="Times New Roman" w:cs="Times New Roman"/>
          <w:sz w:val="24"/>
          <w:szCs w:val="24"/>
        </w:rPr>
        <w:t xml:space="preserve">to </w:t>
      </w:r>
      <w:r w:rsidR="00F02879" w:rsidRPr="00FE5C28">
        <w:rPr>
          <w:rFonts w:ascii="Times New Roman" w:hAnsi="Times New Roman" w:cs="Times New Roman"/>
          <w:sz w:val="24"/>
          <w:szCs w:val="24"/>
        </w:rPr>
        <w:t xml:space="preserve">consult with parents in designing the report cards, and </w:t>
      </w:r>
      <w:r w:rsidR="008D3DA0" w:rsidRPr="00FE5C28">
        <w:rPr>
          <w:rFonts w:ascii="Times New Roman" w:hAnsi="Times New Roman" w:cs="Times New Roman"/>
          <w:sz w:val="24"/>
          <w:szCs w:val="24"/>
        </w:rPr>
        <w:t>ensure they are shared with parents and communities in a timely manner (</w:t>
      </w:r>
      <w:r w:rsidR="00F02879" w:rsidRPr="00FE5C28">
        <w:rPr>
          <w:rFonts w:ascii="Times New Roman" w:hAnsi="Times New Roman" w:cs="Times New Roman"/>
          <w:sz w:val="24"/>
          <w:szCs w:val="24"/>
        </w:rPr>
        <w:t>a</w:t>
      </w:r>
      <w:r w:rsidR="007E0220">
        <w:rPr>
          <w:rFonts w:ascii="Times New Roman" w:hAnsi="Times New Roman" w:cs="Times New Roman"/>
          <w:sz w:val="24"/>
          <w:szCs w:val="24"/>
        </w:rPr>
        <w:t xml:space="preserve">vailable no later than Dec. </w:t>
      </w:r>
      <w:r w:rsidR="00F02879" w:rsidRPr="00FE5C28">
        <w:rPr>
          <w:rFonts w:ascii="Times New Roman" w:hAnsi="Times New Roman" w:cs="Times New Roman"/>
          <w:sz w:val="24"/>
          <w:szCs w:val="24"/>
        </w:rPr>
        <w:t>31of each year</w:t>
      </w:r>
      <w:r w:rsidR="008D3DA0" w:rsidRPr="00FE5C28">
        <w:rPr>
          <w:rFonts w:ascii="Times New Roman" w:hAnsi="Times New Roman" w:cs="Times New Roman"/>
          <w:sz w:val="24"/>
          <w:szCs w:val="24"/>
        </w:rPr>
        <w:t>,</w:t>
      </w:r>
      <w:r w:rsidR="003C13E4" w:rsidRPr="00FE5C28">
        <w:rPr>
          <w:rFonts w:ascii="Times New Roman" w:hAnsi="Times New Roman" w:cs="Times New Roman"/>
          <w:sz w:val="24"/>
          <w:szCs w:val="24"/>
        </w:rPr>
        <w:t xml:space="preserve"> beginning in </w:t>
      </w:r>
      <w:r w:rsidR="009A551E" w:rsidRPr="00FE5C28">
        <w:rPr>
          <w:rFonts w:ascii="Times New Roman" w:hAnsi="Times New Roman" w:cs="Times New Roman"/>
          <w:sz w:val="24"/>
          <w:szCs w:val="24"/>
        </w:rPr>
        <w:t>December 2018</w:t>
      </w:r>
      <w:r w:rsidR="008D3DA0" w:rsidRPr="00FE5C28">
        <w:rPr>
          <w:rFonts w:ascii="Times New Roman" w:hAnsi="Times New Roman" w:cs="Times New Roman"/>
          <w:sz w:val="24"/>
          <w:szCs w:val="24"/>
        </w:rPr>
        <w:t>)</w:t>
      </w:r>
      <w:r w:rsidR="00F02879" w:rsidRPr="00FE5C28">
        <w:rPr>
          <w:rFonts w:ascii="Times New Roman" w:hAnsi="Times New Roman" w:cs="Times New Roman"/>
          <w:sz w:val="24"/>
          <w:szCs w:val="24"/>
        </w:rPr>
        <w:t xml:space="preserve">;  </w:t>
      </w:r>
    </w:p>
    <w:p w14:paraId="0050B951" w14:textId="0A1F5BEA" w:rsidR="00F02879" w:rsidRPr="00FE5C28" w:rsidRDefault="00111143" w:rsidP="00046F9C">
      <w:pPr>
        <w:pStyle w:val="ListParagraph"/>
        <w:numPr>
          <w:ilvl w:val="0"/>
          <w:numId w:val="13"/>
        </w:numPr>
        <w:spacing w:after="120" w:line="240" w:lineRule="auto"/>
        <w:contextualSpacing w:val="0"/>
        <w:rPr>
          <w:rFonts w:ascii="Times New Roman" w:hAnsi="Times New Roman" w:cs="Times New Roman"/>
          <w:sz w:val="24"/>
          <w:szCs w:val="24"/>
        </w:rPr>
      </w:pPr>
      <w:r w:rsidRPr="00FE5C28">
        <w:rPr>
          <w:rFonts w:ascii="Times New Roman" w:hAnsi="Times New Roman" w:cs="Times New Roman"/>
          <w:sz w:val="24"/>
          <w:szCs w:val="24"/>
        </w:rPr>
        <w:lastRenderedPageBreak/>
        <w:t>S</w:t>
      </w:r>
      <w:r w:rsidR="00B63923" w:rsidRPr="00FE5C28">
        <w:rPr>
          <w:rFonts w:ascii="Times New Roman" w:hAnsi="Times New Roman" w:cs="Times New Roman"/>
          <w:sz w:val="24"/>
          <w:szCs w:val="24"/>
        </w:rPr>
        <w:t xml:space="preserve">pecify that </w:t>
      </w:r>
      <w:r w:rsidR="00F02879" w:rsidRPr="00FE5C28">
        <w:rPr>
          <w:rFonts w:ascii="Times New Roman" w:hAnsi="Times New Roman" w:cs="Times New Roman"/>
          <w:sz w:val="24"/>
          <w:szCs w:val="24"/>
        </w:rPr>
        <w:t>report cards include a full set of accountability information (including student assessment outcomes and graduation rates);</w:t>
      </w:r>
    </w:p>
    <w:p w14:paraId="02318B9F" w14:textId="6A8F63C3" w:rsidR="00F02879" w:rsidRPr="00FE5C28" w:rsidRDefault="00111143" w:rsidP="00046F9C">
      <w:pPr>
        <w:pStyle w:val="ListParagraph"/>
        <w:numPr>
          <w:ilvl w:val="0"/>
          <w:numId w:val="18"/>
        </w:numPr>
        <w:spacing w:after="120" w:line="240" w:lineRule="auto"/>
        <w:contextualSpacing w:val="0"/>
        <w:rPr>
          <w:rFonts w:ascii="Times New Roman" w:hAnsi="Times New Roman" w:cs="Times New Roman"/>
          <w:sz w:val="24"/>
          <w:szCs w:val="24"/>
        </w:rPr>
      </w:pPr>
      <w:r w:rsidRPr="00FE5C28">
        <w:rPr>
          <w:rFonts w:ascii="Times New Roman" w:hAnsi="Times New Roman" w:cs="Times New Roman"/>
          <w:sz w:val="24"/>
          <w:szCs w:val="24"/>
        </w:rPr>
        <w:t>C</w:t>
      </w:r>
      <w:r w:rsidR="00B63923" w:rsidRPr="00FE5C28">
        <w:rPr>
          <w:rFonts w:ascii="Times New Roman" w:hAnsi="Times New Roman" w:cs="Times New Roman"/>
          <w:sz w:val="24"/>
          <w:szCs w:val="24"/>
        </w:rPr>
        <w:t>larify</w:t>
      </w:r>
      <w:r w:rsidR="003E0169" w:rsidRPr="00FE5C28">
        <w:rPr>
          <w:rFonts w:ascii="Times New Roman" w:hAnsi="Times New Roman" w:cs="Times New Roman"/>
          <w:sz w:val="24"/>
          <w:szCs w:val="24"/>
        </w:rPr>
        <w:t xml:space="preserve"> </w:t>
      </w:r>
      <w:r w:rsidR="00074611" w:rsidRPr="00FE5C28">
        <w:rPr>
          <w:rFonts w:ascii="Times New Roman" w:hAnsi="Times New Roman" w:cs="Times New Roman"/>
          <w:sz w:val="24"/>
          <w:szCs w:val="24"/>
        </w:rPr>
        <w:t xml:space="preserve">how to include </w:t>
      </w:r>
      <w:r w:rsidR="009040F1" w:rsidRPr="00FE5C28">
        <w:rPr>
          <w:rFonts w:ascii="Times New Roman" w:hAnsi="Times New Roman" w:cs="Times New Roman"/>
          <w:sz w:val="24"/>
          <w:szCs w:val="24"/>
        </w:rPr>
        <w:t xml:space="preserve">(1) </w:t>
      </w:r>
      <w:r w:rsidR="00F02879" w:rsidRPr="00FE5C28">
        <w:rPr>
          <w:rFonts w:ascii="Times New Roman" w:hAnsi="Times New Roman" w:cs="Times New Roman"/>
          <w:sz w:val="24"/>
          <w:szCs w:val="24"/>
        </w:rPr>
        <w:t xml:space="preserve">students with the most significant cognitive disabilities who earn alternate diplomas </w:t>
      </w:r>
      <w:r w:rsidR="009040F1" w:rsidRPr="00FE5C28">
        <w:rPr>
          <w:rFonts w:ascii="Times New Roman" w:hAnsi="Times New Roman" w:cs="Times New Roman"/>
          <w:sz w:val="24"/>
          <w:szCs w:val="24"/>
        </w:rPr>
        <w:t xml:space="preserve">in graduation rates </w:t>
      </w:r>
      <w:r w:rsidR="00B63923" w:rsidRPr="00FE5C28">
        <w:rPr>
          <w:rFonts w:ascii="Times New Roman" w:hAnsi="Times New Roman" w:cs="Times New Roman"/>
          <w:sz w:val="24"/>
          <w:szCs w:val="24"/>
        </w:rPr>
        <w:t xml:space="preserve">and </w:t>
      </w:r>
      <w:r w:rsidR="009040F1" w:rsidRPr="00FE5C28">
        <w:rPr>
          <w:rFonts w:ascii="Times New Roman" w:hAnsi="Times New Roman" w:cs="Times New Roman"/>
          <w:sz w:val="24"/>
          <w:szCs w:val="24"/>
        </w:rPr>
        <w:t xml:space="preserve">(2) </w:t>
      </w:r>
      <w:r w:rsidR="00F02879" w:rsidRPr="00FE5C28">
        <w:rPr>
          <w:rFonts w:ascii="Times New Roman" w:hAnsi="Times New Roman" w:cs="Times New Roman"/>
          <w:sz w:val="24"/>
          <w:szCs w:val="24"/>
        </w:rPr>
        <w:t>district- and school-level per-pupil expenditures</w:t>
      </w:r>
      <w:r w:rsidR="003E0169" w:rsidRPr="00FE5C28">
        <w:rPr>
          <w:rFonts w:ascii="Times New Roman" w:hAnsi="Times New Roman" w:cs="Times New Roman"/>
          <w:sz w:val="24"/>
          <w:szCs w:val="24"/>
        </w:rPr>
        <w:t xml:space="preserve"> on report cards</w:t>
      </w:r>
      <w:r w:rsidR="00F02879" w:rsidRPr="00FE5C28">
        <w:rPr>
          <w:rFonts w:ascii="Times New Roman" w:hAnsi="Times New Roman" w:cs="Times New Roman"/>
          <w:sz w:val="24"/>
          <w:szCs w:val="24"/>
        </w:rPr>
        <w:t>; and</w:t>
      </w:r>
    </w:p>
    <w:p w14:paraId="644C0AF2" w14:textId="2FB685FE" w:rsidR="00F02879" w:rsidRPr="00FE5C28" w:rsidRDefault="00111143" w:rsidP="009040F1">
      <w:pPr>
        <w:pStyle w:val="ListParagraph"/>
        <w:numPr>
          <w:ilvl w:val="0"/>
          <w:numId w:val="14"/>
        </w:numPr>
        <w:spacing w:after="120" w:line="240" w:lineRule="auto"/>
        <w:contextualSpacing w:val="0"/>
        <w:rPr>
          <w:rFonts w:ascii="Times New Roman" w:hAnsi="Times New Roman" w:cs="Times New Roman"/>
          <w:sz w:val="24"/>
          <w:szCs w:val="24"/>
        </w:rPr>
      </w:pPr>
      <w:r w:rsidRPr="00FE5C28">
        <w:rPr>
          <w:rFonts w:ascii="Times New Roman" w:hAnsi="Times New Roman" w:cs="Times New Roman"/>
          <w:sz w:val="24"/>
          <w:szCs w:val="24"/>
        </w:rPr>
        <w:t>I</w:t>
      </w:r>
      <w:r w:rsidR="00B63923" w:rsidRPr="00FE5C28">
        <w:rPr>
          <w:rFonts w:ascii="Times New Roman" w:hAnsi="Times New Roman" w:cs="Times New Roman"/>
          <w:sz w:val="24"/>
          <w:szCs w:val="24"/>
        </w:rPr>
        <w:t>mprove</w:t>
      </w:r>
      <w:r w:rsidR="00F02879" w:rsidRPr="00FE5C28">
        <w:rPr>
          <w:rFonts w:ascii="Times New Roman" w:hAnsi="Times New Roman" w:cs="Times New Roman"/>
          <w:sz w:val="24"/>
          <w:szCs w:val="24"/>
        </w:rPr>
        <w:t xml:space="preserve"> the </w:t>
      </w:r>
      <w:r w:rsidR="00074611" w:rsidRPr="00FE5C28">
        <w:rPr>
          <w:rFonts w:ascii="Times New Roman" w:hAnsi="Times New Roman" w:cs="Times New Roman"/>
          <w:sz w:val="24"/>
          <w:szCs w:val="24"/>
        </w:rPr>
        <w:t xml:space="preserve">transparency and consistency </w:t>
      </w:r>
      <w:r w:rsidR="00F02879" w:rsidRPr="00FE5C28">
        <w:rPr>
          <w:rFonts w:ascii="Times New Roman" w:hAnsi="Times New Roman" w:cs="Times New Roman"/>
          <w:sz w:val="24"/>
          <w:szCs w:val="24"/>
        </w:rPr>
        <w:t xml:space="preserve">of postsecondary enrollment data on report cards so that </w:t>
      </w:r>
      <w:r w:rsidR="008D3DA0" w:rsidRPr="00FE5C28">
        <w:rPr>
          <w:rFonts w:ascii="Times New Roman" w:hAnsi="Times New Roman" w:cs="Times New Roman"/>
          <w:sz w:val="24"/>
          <w:szCs w:val="24"/>
        </w:rPr>
        <w:t xml:space="preserve">parents, educators and other </w:t>
      </w:r>
      <w:r w:rsidR="00F02879" w:rsidRPr="00FE5C28">
        <w:rPr>
          <w:rFonts w:ascii="Times New Roman" w:hAnsi="Times New Roman" w:cs="Times New Roman"/>
          <w:sz w:val="24"/>
          <w:szCs w:val="24"/>
        </w:rPr>
        <w:t>stakeholders have greater insight into student preparation for postsecondary education.</w:t>
      </w:r>
    </w:p>
    <w:p w14:paraId="223F3FF0" w14:textId="083F34D2" w:rsidR="00F02879" w:rsidRPr="00FE5C28" w:rsidRDefault="00F02879" w:rsidP="00E15AE8">
      <w:pPr>
        <w:keepNext/>
        <w:spacing w:after="120" w:line="240" w:lineRule="auto"/>
        <w:rPr>
          <w:rFonts w:ascii="Times New Roman" w:hAnsi="Times New Roman" w:cs="Times New Roman"/>
          <w:b/>
          <w:sz w:val="24"/>
          <w:szCs w:val="24"/>
          <w:u w:val="single"/>
        </w:rPr>
      </w:pPr>
      <w:r w:rsidRPr="007E0220">
        <w:rPr>
          <w:rFonts w:ascii="Times New Roman" w:hAnsi="Times New Roman" w:cs="Times New Roman"/>
          <w:b/>
          <w:sz w:val="24"/>
          <w:szCs w:val="24"/>
        </w:rPr>
        <w:t>Consolidated State Plans</w:t>
      </w:r>
      <w:r w:rsidR="007E244B" w:rsidRPr="00FE5C28">
        <w:rPr>
          <w:rFonts w:ascii="Times New Roman" w:hAnsi="Times New Roman" w:cs="Times New Roman"/>
          <w:b/>
          <w:i/>
          <w:sz w:val="24"/>
          <w:szCs w:val="24"/>
        </w:rPr>
        <w:t xml:space="preserve"> – </w:t>
      </w:r>
      <w:r w:rsidR="00EB762E" w:rsidRPr="00FE5C28">
        <w:rPr>
          <w:rFonts w:ascii="Times New Roman" w:hAnsi="Times New Roman" w:cs="Times New Roman"/>
          <w:b/>
          <w:i/>
          <w:sz w:val="24"/>
          <w:szCs w:val="24"/>
        </w:rPr>
        <w:t>Comprehensive planning</w:t>
      </w:r>
      <w:r w:rsidR="007E244B" w:rsidRPr="00FE5C28">
        <w:rPr>
          <w:rFonts w:ascii="Times New Roman" w:hAnsi="Times New Roman" w:cs="Times New Roman"/>
          <w:b/>
          <w:i/>
          <w:sz w:val="24"/>
          <w:szCs w:val="24"/>
        </w:rPr>
        <w:t xml:space="preserve"> to support equity </w:t>
      </w:r>
      <w:r w:rsidR="00D93C4D" w:rsidRPr="00FE5C28">
        <w:rPr>
          <w:rFonts w:ascii="Times New Roman" w:hAnsi="Times New Roman" w:cs="Times New Roman"/>
          <w:b/>
          <w:i/>
          <w:sz w:val="24"/>
          <w:szCs w:val="24"/>
        </w:rPr>
        <w:t xml:space="preserve">and </w:t>
      </w:r>
      <w:r w:rsidR="00EB762E" w:rsidRPr="00FE5C28">
        <w:rPr>
          <w:rFonts w:ascii="Times New Roman" w:hAnsi="Times New Roman" w:cs="Times New Roman"/>
          <w:b/>
          <w:i/>
          <w:sz w:val="24"/>
          <w:szCs w:val="24"/>
        </w:rPr>
        <w:t>access</w:t>
      </w:r>
      <w:r w:rsidR="007E244B" w:rsidRPr="00FE5C28">
        <w:rPr>
          <w:rFonts w:ascii="Times New Roman" w:hAnsi="Times New Roman" w:cs="Times New Roman"/>
          <w:b/>
          <w:i/>
          <w:sz w:val="24"/>
          <w:szCs w:val="24"/>
        </w:rPr>
        <w:t xml:space="preserve">:  </w:t>
      </w:r>
      <w:r w:rsidRPr="00FE5C28">
        <w:rPr>
          <w:rFonts w:ascii="Times New Roman" w:hAnsi="Times New Roman" w:cs="Times New Roman"/>
          <w:sz w:val="24"/>
          <w:szCs w:val="24"/>
        </w:rPr>
        <w:t xml:space="preserve">The final regulations give states the flexibility to think holistically about how to improve outcomes for all students while helping to ensure access to a well-rounded education. The regulations </w:t>
      </w:r>
      <w:r w:rsidR="00074611" w:rsidRPr="00FE5C28">
        <w:rPr>
          <w:rFonts w:ascii="Times New Roman" w:hAnsi="Times New Roman" w:cs="Times New Roman"/>
          <w:sz w:val="24"/>
          <w:szCs w:val="24"/>
        </w:rPr>
        <w:t>require</w:t>
      </w:r>
      <w:r w:rsidRPr="00FE5C28">
        <w:rPr>
          <w:rFonts w:ascii="Times New Roman" w:hAnsi="Times New Roman" w:cs="Times New Roman"/>
          <w:sz w:val="24"/>
          <w:szCs w:val="24"/>
        </w:rPr>
        <w:t xml:space="preserve"> each state to </w:t>
      </w:r>
      <w:r w:rsidR="00EB762E" w:rsidRPr="00FE5C28">
        <w:rPr>
          <w:rFonts w:ascii="Times New Roman" w:hAnsi="Times New Roman" w:cs="Times New Roman"/>
          <w:sz w:val="24"/>
          <w:szCs w:val="24"/>
        </w:rPr>
        <w:t xml:space="preserve">engage in timely and meaningful consultation </w:t>
      </w:r>
      <w:r w:rsidRPr="00FE5C28">
        <w:rPr>
          <w:rFonts w:ascii="Times New Roman" w:hAnsi="Times New Roman" w:cs="Times New Roman"/>
          <w:sz w:val="24"/>
          <w:szCs w:val="24"/>
        </w:rPr>
        <w:t>with a</w:t>
      </w:r>
      <w:r w:rsidR="007F0A25" w:rsidRPr="00FE5C28">
        <w:rPr>
          <w:rFonts w:ascii="Times New Roman" w:hAnsi="Times New Roman" w:cs="Times New Roman"/>
          <w:sz w:val="24"/>
          <w:szCs w:val="24"/>
        </w:rPr>
        <w:t xml:space="preserve">n </w:t>
      </w:r>
      <w:r w:rsidRPr="00FE5C28">
        <w:rPr>
          <w:rFonts w:ascii="Times New Roman" w:hAnsi="Times New Roman" w:cs="Times New Roman"/>
          <w:sz w:val="24"/>
          <w:szCs w:val="24"/>
        </w:rPr>
        <w:t>array of stakeholders and to promote better coordination across ESEA formula grant programs to improve student outcomes and close achievem</w:t>
      </w:r>
      <w:r w:rsidR="00046F9C" w:rsidRPr="00FE5C28">
        <w:rPr>
          <w:rFonts w:ascii="Times New Roman" w:hAnsi="Times New Roman" w:cs="Times New Roman"/>
          <w:sz w:val="24"/>
          <w:szCs w:val="24"/>
        </w:rPr>
        <w:t xml:space="preserve">ent gaps, while </w:t>
      </w:r>
      <w:r w:rsidRPr="00FE5C28">
        <w:rPr>
          <w:rFonts w:ascii="Times New Roman" w:hAnsi="Times New Roman" w:cs="Times New Roman"/>
          <w:sz w:val="24"/>
          <w:szCs w:val="24"/>
        </w:rPr>
        <w:t xml:space="preserve">reducing burden and complexity for states. </w:t>
      </w:r>
      <w:r w:rsidR="007F0A25" w:rsidRPr="00FE5C28">
        <w:rPr>
          <w:rFonts w:ascii="Times New Roman" w:hAnsi="Times New Roman" w:cs="Times New Roman"/>
          <w:sz w:val="24"/>
          <w:szCs w:val="24"/>
        </w:rPr>
        <w:t>The final regulations</w:t>
      </w:r>
      <w:r w:rsidR="008D3DA0" w:rsidRPr="00FE5C28">
        <w:rPr>
          <w:rFonts w:ascii="Times New Roman" w:hAnsi="Times New Roman" w:cs="Times New Roman"/>
          <w:sz w:val="24"/>
          <w:szCs w:val="24"/>
        </w:rPr>
        <w:t xml:space="preserve"> streamline some of the requirements of the draft regulations, while continuing to</w:t>
      </w:r>
      <w:r w:rsidR="00046F9C" w:rsidRPr="00FE5C28">
        <w:rPr>
          <w:rFonts w:ascii="Times New Roman" w:hAnsi="Times New Roman" w:cs="Times New Roman"/>
          <w:sz w:val="24"/>
          <w:szCs w:val="24"/>
        </w:rPr>
        <w:t>:</w:t>
      </w:r>
    </w:p>
    <w:p w14:paraId="6F84A8A3" w14:textId="7937D459" w:rsidR="00F02879" w:rsidRPr="00FE5C28" w:rsidRDefault="00111143" w:rsidP="00046F9C">
      <w:pPr>
        <w:pStyle w:val="ListParagraph"/>
        <w:numPr>
          <w:ilvl w:val="0"/>
          <w:numId w:val="12"/>
        </w:numPr>
        <w:spacing w:after="120" w:line="240" w:lineRule="auto"/>
        <w:ind w:left="360"/>
        <w:contextualSpacing w:val="0"/>
        <w:rPr>
          <w:rFonts w:ascii="Times New Roman" w:hAnsi="Times New Roman" w:cs="Times New Roman"/>
          <w:sz w:val="24"/>
          <w:szCs w:val="24"/>
        </w:rPr>
      </w:pPr>
      <w:r w:rsidRPr="00FE5C28">
        <w:rPr>
          <w:rFonts w:ascii="Times New Roman" w:hAnsi="Times New Roman" w:cs="Times New Roman"/>
          <w:sz w:val="24"/>
          <w:szCs w:val="24"/>
        </w:rPr>
        <w:t>R</w:t>
      </w:r>
      <w:r w:rsidR="00F02879" w:rsidRPr="00FE5C28">
        <w:rPr>
          <w:rFonts w:ascii="Times New Roman" w:hAnsi="Times New Roman" w:cs="Times New Roman"/>
          <w:sz w:val="24"/>
          <w:szCs w:val="24"/>
        </w:rPr>
        <w:t>equire broad, robust, and transparent consultation with a diverse, repre</w:t>
      </w:r>
      <w:r w:rsidR="00046F9C" w:rsidRPr="00FE5C28">
        <w:rPr>
          <w:rFonts w:ascii="Times New Roman" w:hAnsi="Times New Roman" w:cs="Times New Roman"/>
          <w:sz w:val="24"/>
          <w:szCs w:val="24"/>
        </w:rPr>
        <w:t>sentative group of stakeholders;</w:t>
      </w:r>
    </w:p>
    <w:p w14:paraId="4F4655DF" w14:textId="22778DA4" w:rsidR="00F02879" w:rsidRPr="00FE5C28" w:rsidRDefault="00111143" w:rsidP="00046F9C">
      <w:pPr>
        <w:pStyle w:val="ListParagraph"/>
        <w:numPr>
          <w:ilvl w:val="0"/>
          <w:numId w:val="12"/>
        </w:numPr>
        <w:spacing w:after="120" w:line="240" w:lineRule="auto"/>
        <w:ind w:left="360"/>
        <w:contextualSpacing w:val="0"/>
        <w:rPr>
          <w:rFonts w:ascii="Times New Roman" w:hAnsi="Times New Roman" w:cs="Times New Roman"/>
          <w:sz w:val="24"/>
          <w:szCs w:val="24"/>
        </w:rPr>
      </w:pPr>
      <w:r w:rsidRPr="00FE5C28">
        <w:rPr>
          <w:rFonts w:ascii="Times New Roman" w:hAnsi="Times New Roman" w:cs="Times New Roman"/>
          <w:sz w:val="24"/>
          <w:szCs w:val="24"/>
        </w:rPr>
        <w:t>R</w:t>
      </w:r>
      <w:r w:rsidR="00F02879" w:rsidRPr="00FE5C28">
        <w:rPr>
          <w:rFonts w:ascii="Times New Roman" w:hAnsi="Times New Roman" w:cs="Times New Roman"/>
          <w:sz w:val="24"/>
          <w:szCs w:val="24"/>
        </w:rPr>
        <w:t>einforce the ESSA’s strong emphasis on equitable access for all students, particularly those who are traditionally underrepresented</w:t>
      </w:r>
      <w:r w:rsidR="00277523" w:rsidRPr="00FE5C28">
        <w:rPr>
          <w:rFonts w:ascii="Times New Roman" w:hAnsi="Times New Roman" w:cs="Times New Roman"/>
          <w:sz w:val="24"/>
          <w:szCs w:val="24"/>
        </w:rPr>
        <w:t>;</w:t>
      </w:r>
      <w:r w:rsidR="00F02879" w:rsidRPr="00FE5C28">
        <w:rPr>
          <w:rFonts w:ascii="Times New Roman" w:hAnsi="Times New Roman" w:cs="Times New Roman"/>
          <w:sz w:val="24"/>
          <w:szCs w:val="24"/>
        </w:rPr>
        <w:t xml:space="preserve"> </w:t>
      </w:r>
    </w:p>
    <w:p w14:paraId="585931FD" w14:textId="67A58468" w:rsidR="00F02879" w:rsidRPr="00FE5C28" w:rsidRDefault="00111143" w:rsidP="00046F9C">
      <w:pPr>
        <w:pStyle w:val="ListParagraph"/>
        <w:numPr>
          <w:ilvl w:val="0"/>
          <w:numId w:val="12"/>
        </w:numPr>
        <w:spacing w:after="120" w:line="240" w:lineRule="auto"/>
        <w:ind w:left="360"/>
        <w:contextualSpacing w:val="0"/>
        <w:rPr>
          <w:rFonts w:ascii="Times New Roman" w:hAnsi="Times New Roman" w:cs="Times New Roman"/>
          <w:sz w:val="24"/>
          <w:szCs w:val="24"/>
        </w:rPr>
      </w:pPr>
      <w:r w:rsidRPr="00FE5C28">
        <w:rPr>
          <w:rFonts w:ascii="Times New Roman" w:hAnsi="Times New Roman" w:cs="Times New Roman"/>
          <w:sz w:val="24"/>
          <w:szCs w:val="24"/>
        </w:rPr>
        <w:lastRenderedPageBreak/>
        <w:t>A</w:t>
      </w:r>
      <w:r w:rsidR="00F02879" w:rsidRPr="00FE5C28">
        <w:rPr>
          <w:rFonts w:ascii="Times New Roman" w:hAnsi="Times New Roman" w:cs="Times New Roman"/>
          <w:sz w:val="24"/>
          <w:szCs w:val="24"/>
        </w:rPr>
        <w:t xml:space="preserve">sk states to describe their strategies to support and develop excellent educators </w:t>
      </w:r>
      <w:r w:rsidR="00277523" w:rsidRPr="00FE5C28">
        <w:rPr>
          <w:rFonts w:ascii="Times New Roman" w:hAnsi="Times New Roman" w:cs="Times New Roman"/>
          <w:sz w:val="24"/>
          <w:szCs w:val="24"/>
        </w:rPr>
        <w:t xml:space="preserve">and ensure </w:t>
      </w:r>
      <w:r w:rsidR="00EB762E" w:rsidRPr="00FE5C28">
        <w:rPr>
          <w:rFonts w:ascii="Times New Roman" w:hAnsi="Times New Roman" w:cs="Times New Roman"/>
          <w:sz w:val="24"/>
          <w:szCs w:val="24"/>
        </w:rPr>
        <w:t xml:space="preserve">all students, including </w:t>
      </w:r>
      <w:r w:rsidR="00277523" w:rsidRPr="00FE5C28">
        <w:rPr>
          <w:rFonts w:ascii="Times New Roman" w:hAnsi="Times New Roman" w:cs="Times New Roman"/>
          <w:sz w:val="24"/>
          <w:szCs w:val="24"/>
        </w:rPr>
        <w:t xml:space="preserve">that low-income students and minority students </w:t>
      </w:r>
      <w:r w:rsidR="00EB762E" w:rsidRPr="00FE5C28">
        <w:rPr>
          <w:rFonts w:ascii="Times New Roman" w:hAnsi="Times New Roman" w:cs="Times New Roman"/>
          <w:sz w:val="24"/>
          <w:szCs w:val="24"/>
        </w:rPr>
        <w:t>have access to those</w:t>
      </w:r>
      <w:r w:rsidR="00277523" w:rsidRPr="00FE5C28">
        <w:rPr>
          <w:rFonts w:ascii="Times New Roman" w:hAnsi="Times New Roman" w:cs="Times New Roman"/>
          <w:sz w:val="24"/>
          <w:szCs w:val="24"/>
        </w:rPr>
        <w:t xml:space="preserve"> educators</w:t>
      </w:r>
      <w:r w:rsidR="00EB762E" w:rsidRPr="00FE5C28">
        <w:rPr>
          <w:rFonts w:ascii="Times New Roman" w:hAnsi="Times New Roman" w:cs="Times New Roman"/>
          <w:sz w:val="24"/>
          <w:szCs w:val="24"/>
        </w:rPr>
        <w:t xml:space="preserve">; </w:t>
      </w:r>
      <w:r w:rsidRPr="00FE5C28">
        <w:rPr>
          <w:rFonts w:ascii="Times New Roman" w:hAnsi="Times New Roman" w:cs="Times New Roman"/>
          <w:sz w:val="24"/>
          <w:szCs w:val="24"/>
        </w:rPr>
        <w:t xml:space="preserve"> and</w:t>
      </w:r>
    </w:p>
    <w:p w14:paraId="31A75CBD" w14:textId="53209A16" w:rsidR="00AD074E" w:rsidRPr="00FE5C28" w:rsidRDefault="00111143" w:rsidP="005436B7">
      <w:pPr>
        <w:pStyle w:val="ListParagraph"/>
        <w:numPr>
          <w:ilvl w:val="0"/>
          <w:numId w:val="12"/>
        </w:numPr>
        <w:spacing w:after="120" w:line="240" w:lineRule="auto"/>
        <w:ind w:left="360"/>
        <w:contextualSpacing w:val="0"/>
        <w:rPr>
          <w:rFonts w:ascii="Times New Roman" w:hAnsi="Times New Roman" w:cs="Times New Roman"/>
          <w:sz w:val="24"/>
          <w:szCs w:val="24"/>
        </w:rPr>
      </w:pPr>
      <w:r w:rsidRPr="00FE5C28">
        <w:rPr>
          <w:rFonts w:ascii="Times New Roman" w:hAnsi="Times New Roman" w:cs="Times New Roman"/>
          <w:sz w:val="24"/>
          <w:szCs w:val="24"/>
        </w:rPr>
        <w:t>G</w:t>
      </w:r>
      <w:r w:rsidR="00F02879" w:rsidRPr="00FE5C28">
        <w:rPr>
          <w:rFonts w:ascii="Times New Roman" w:hAnsi="Times New Roman" w:cs="Times New Roman"/>
          <w:sz w:val="24"/>
          <w:szCs w:val="24"/>
        </w:rPr>
        <w:t>ive states time to engage stakeholders and develop their plans</w:t>
      </w:r>
      <w:r w:rsidR="00046F9C" w:rsidRPr="00FE5C28">
        <w:rPr>
          <w:rFonts w:ascii="Times New Roman" w:hAnsi="Times New Roman" w:cs="Times New Roman"/>
          <w:sz w:val="24"/>
          <w:szCs w:val="24"/>
        </w:rPr>
        <w:t xml:space="preserve"> by allowing</w:t>
      </w:r>
      <w:r w:rsidR="00F02879" w:rsidRPr="00FE5C28">
        <w:rPr>
          <w:rFonts w:ascii="Times New Roman" w:hAnsi="Times New Roman" w:cs="Times New Roman"/>
          <w:sz w:val="24"/>
          <w:szCs w:val="24"/>
        </w:rPr>
        <w:t xml:space="preserve"> states </w:t>
      </w:r>
      <w:r w:rsidR="00046F9C" w:rsidRPr="00FE5C28">
        <w:rPr>
          <w:rFonts w:ascii="Times New Roman" w:hAnsi="Times New Roman" w:cs="Times New Roman"/>
          <w:sz w:val="24"/>
          <w:szCs w:val="24"/>
        </w:rPr>
        <w:t xml:space="preserve">to </w:t>
      </w:r>
      <w:r w:rsidR="00F02879" w:rsidRPr="00FE5C28">
        <w:rPr>
          <w:rFonts w:ascii="Times New Roman" w:hAnsi="Times New Roman" w:cs="Times New Roman"/>
          <w:sz w:val="24"/>
          <w:szCs w:val="24"/>
        </w:rPr>
        <w:t>choose from two submission dat</w:t>
      </w:r>
      <w:r w:rsidR="007E0220">
        <w:rPr>
          <w:rFonts w:ascii="Times New Roman" w:hAnsi="Times New Roman" w:cs="Times New Roman"/>
          <w:sz w:val="24"/>
          <w:szCs w:val="24"/>
        </w:rPr>
        <w:t xml:space="preserve">es – April 3, 2017 or Sept. </w:t>
      </w:r>
      <w:r w:rsidR="00F02879" w:rsidRPr="00FE5C28">
        <w:rPr>
          <w:rFonts w:ascii="Times New Roman" w:hAnsi="Times New Roman" w:cs="Times New Roman"/>
          <w:sz w:val="24"/>
          <w:szCs w:val="24"/>
        </w:rPr>
        <w:t>18, 2017.</w:t>
      </w:r>
    </w:p>
    <w:p w14:paraId="3644685E" w14:textId="77777777" w:rsidR="00AD074E" w:rsidRPr="00FE5C28" w:rsidRDefault="005309F3" w:rsidP="00105007">
      <w:pPr>
        <w:shd w:val="clear" w:color="auto" w:fill="FFFFFF"/>
        <w:spacing w:after="150" w:line="240" w:lineRule="auto"/>
        <w:rPr>
          <w:rFonts w:ascii="Times New Roman" w:eastAsia="Times New Roman" w:hAnsi="Times New Roman" w:cs="Times New Roman"/>
          <w:color w:val="030A13"/>
          <w:sz w:val="24"/>
          <w:szCs w:val="24"/>
        </w:rPr>
      </w:pPr>
      <w:r w:rsidRPr="00FE5C28">
        <w:rPr>
          <w:rFonts w:ascii="Times New Roman" w:eastAsia="Times New Roman" w:hAnsi="Times New Roman" w:cs="Times New Roman"/>
          <w:color w:val="030A13"/>
          <w:sz w:val="24"/>
          <w:szCs w:val="24"/>
        </w:rPr>
        <w:t xml:space="preserve">The final regulations incorporate changes </w:t>
      </w:r>
      <w:r w:rsidR="00C115ED" w:rsidRPr="00FE5C28">
        <w:rPr>
          <w:rFonts w:ascii="Times New Roman" w:eastAsia="Times New Roman" w:hAnsi="Times New Roman" w:cs="Times New Roman"/>
          <w:color w:val="030A13"/>
          <w:sz w:val="24"/>
          <w:szCs w:val="24"/>
        </w:rPr>
        <w:t xml:space="preserve">to the Department’s initial proposal </w:t>
      </w:r>
      <w:r w:rsidRPr="00FE5C28">
        <w:rPr>
          <w:rFonts w:ascii="Times New Roman" w:eastAsia="Times New Roman" w:hAnsi="Times New Roman" w:cs="Times New Roman"/>
          <w:color w:val="030A13"/>
          <w:sz w:val="24"/>
          <w:szCs w:val="24"/>
        </w:rPr>
        <w:t xml:space="preserve">based on requests to increase the time available to states to transition thoughtfully to the new law, and expand flexibility for states in key areas like the </w:t>
      </w:r>
      <w:r w:rsidR="00AA7DC8" w:rsidRPr="00FE5C28">
        <w:rPr>
          <w:rFonts w:ascii="Times New Roman" w:hAnsi="Times New Roman" w:cs="Times New Roman"/>
          <w:color w:val="030A13"/>
          <w:sz w:val="24"/>
          <w:szCs w:val="24"/>
        </w:rPr>
        <w:t>planning</w:t>
      </w:r>
      <w:r w:rsidRPr="00FE5C28">
        <w:rPr>
          <w:rFonts w:ascii="Times New Roman" w:eastAsia="Times New Roman" w:hAnsi="Times New Roman" w:cs="Times New Roman"/>
          <w:color w:val="030A13"/>
          <w:sz w:val="24"/>
          <w:szCs w:val="24"/>
        </w:rPr>
        <w:t xml:space="preserve">, selection and reporting of indicators in their accountability and support systems.  </w:t>
      </w:r>
      <w:r w:rsidR="00C115ED" w:rsidRPr="00FE5C28">
        <w:rPr>
          <w:rFonts w:ascii="Times New Roman" w:eastAsia="Times New Roman" w:hAnsi="Times New Roman" w:cs="Times New Roman"/>
          <w:color w:val="030A13"/>
          <w:sz w:val="24"/>
          <w:szCs w:val="24"/>
        </w:rPr>
        <w:t xml:space="preserve">They also continue to emphasize the importance of ongoing, inclusive, and meaningful stakeholder engagement, and transparency through the design and implementation of accountability structures and interventions in struggling schools.  </w:t>
      </w:r>
    </w:p>
    <w:p w14:paraId="15DBD034" w14:textId="08D59758" w:rsidR="00C115ED" w:rsidRPr="00FE5C28" w:rsidRDefault="00AD074E" w:rsidP="00105007">
      <w:pPr>
        <w:shd w:val="clear" w:color="auto" w:fill="FFFFFF"/>
        <w:spacing w:after="150" w:line="240" w:lineRule="auto"/>
        <w:rPr>
          <w:rFonts w:ascii="Times New Roman" w:eastAsia="Times New Roman" w:hAnsi="Times New Roman" w:cs="Times New Roman"/>
          <w:color w:val="030A13"/>
          <w:sz w:val="24"/>
          <w:szCs w:val="24"/>
          <w:u w:val="single"/>
        </w:rPr>
      </w:pPr>
      <w:r w:rsidRPr="00FE5C28">
        <w:rPr>
          <w:rFonts w:ascii="Times New Roman" w:eastAsia="Times New Roman" w:hAnsi="Times New Roman" w:cs="Times New Roman"/>
          <w:color w:val="030A13"/>
          <w:sz w:val="24"/>
          <w:szCs w:val="24"/>
          <w:u w:val="single"/>
        </w:rPr>
        <w:t>Highlights of</w:t>
      </w:r>
      <w:r w:rsidR="00C115ED" w:rsidRPr="00FE5C28">
        <w:rPr>
          <w:rFonts w:ascii="Times New Roman" w:eastAsia="Times New Roman" w:hAnsi="Times New Roman" w:cs="Times New Roman"/>
          <w:color w:val="030A13"/>
          <w:sz w:val="24"/>
          <w:szCs w:val="24"/>
          <w:u w:val="single"/>
        </w:rPr>
        <w:t xml:space="preserve"> </w:t>
      </w:r>
      <w:r w:rsidRPr="00FE5C28">
        <w:rPr>
          <w:rFonts w:ascii="Times New Roman" w:eastAsia="Times New Roman" w:hAnsi="Times New Roman" w:cs="Times New Roman"/>
          <w:color w:val="030A13"/>
          <w:sz w:val="24"/>
          <w:szCs w:val="24"/>
          <w:u w:val="single"/>
        </w:rPr>
        <w:t xml:space="preserve">key changes made </w:t>
      </w:r>
      <w:r w:rsidR="00E12486" w:rsidRPr="00FE5C28">
        <w:rPr>
          <w:rFonts w:ascii="Times New Roman" w:eastAsia="Times New Roman" w:hAnsi="Times New Roman" w:cs="Times New Roman"/>
          <w:color w:val="030A13"/>
          <w:sz w:val="24"/>
          <w:szCs w:val="24"/>
          <w:u w:val="single"/>
        </w:rPr>
        <w:t>in response to direct feedback from public comments</w:t>
      </w:r>
      <w:r w:rsidRPr="00FE5C28">
        <w:rPr>
          <w:rFonts w:ascii="Times New Roman" w:eastAsia="Times New Roman" w:hAnsi="Times New Roman" w:cs="Times New Roman"/>
          <w:color w:val="030A13"/>
          <w:sz w:val="24"/>
          <w:szCs w:val="24"/>
          <w:u w:val="single"/>
        </w:rPr>
        <w:t>:</w:t>
      </w:r>
      <w:r w:rsidR="006A38AC" w:rsidRPr="00FE5C28">
        <w:rPr>
          <w:rFonts w:ascii="Times New Roman" w:eastAsia="Times New Roman" w:hAnsi="Times New Roman" w:cs="Times New Roman"/>
          <w:color w:val="030A13"/>
          <w:sz w:val="24"/>
          <w:szCs w:val="24"/>
          <w:u w:val="single"/>
        </w:rPr>
        <w:t xml:space="preserve"> </w:t>
      </w:r>
    </w:p>
    <w:p w14:paraId="137849CB" w14:textId="0539599B" w:rsidR="006A38AC" w:rsidRPr="00FE5C28" w:rsidRDefault="006A38AC" w:rsidP="00874FD7">
      <w:pPr>
        <w:pStyle w:val="ListParagraph"/>
        <w:numPr>
          <w:ilvl w:val="0"/>
          <w:numId w:val="5"/>
        </w:numPr>
        <w:shd w:val="clear" w:color="auto" w:fill="FFFFFF"/>
        <w:spacing w:after="150" w:line="240" w:lineRule="auto"/>
        <w:contextualSpacing w:val="0"/>
        <w:rPr>
          <w:rFonts w:ascii="Times New Roman" w:eastAsia="Times New Roman" w:hAnsi="Times New Roman" w:cs="Times New Roman"/>
          <w:color w:val="030A13"/>
          <w:sz w:val="24"/>
          <w:szCs w:val="24"/>
        </w:rPr>
      </w:pPr>
      <w:r w:rsidRPr="00FE5C28">
        <w:rPr>
          <w:rFonts w:ascii="Times New Roman" w:eastAsia="Times New Roman" w:hAnsi="Times New Roman" w:cs="Times New Roman"/>
          <w:b/>
          <w:color w:val="030A13"/>
          <w:sz w:val="24"/>
          <w:szCs w:val="24"/>
        </w:rPr>
        <w:t xml:space="preserve">Timelines for Implementation of </w:t>
      </w:r>
      <w:r w:rsidR="00A66C47" w:rsidRPr="00FE5C28">
        <w:rPr>
          <w:rFonts w:ascii="Times New Roman" w:eastAsia="Times New Roman" w:hAnsi="Times New Roman" w:cs="Times New Roman"/>
          <w:b/>
          <w:color w:val="030A13"/>
          <w:sz w:val="24"/>
          <w:szCs w:val="24"/>
        </w:rPr>
        <w:t>New Accountability Systems</w:t>
      </w:r>
      <w:r w:rsidRPr="00FE5C28">
        <w:rPr>
          <w:rFonts w:ascii="Times New Roman" w:eastAsia="Times New Roman" w:hAnsi="Times New Roman" w:cs="Times New Roman"/>
          <w:color w:val="030A13"/>
          <w:sz w:val="24"/>
          <w:szCs w:val="24"/>
        </w:rPr>
        <w:t xml:space="preserve">:  </w:t>
      </w:r>
    </w:p>
    <w:p w14:paraId="08B3B037" w14:textId="0FFE5548" w:rsidR="006A38AC" w:rsidRPr="00FE5C28" w:rsidRDefault="006A38AC" w:rsidP="00874FD7">
      <w:pPr>
        <w:pStyle w:val="ListParagraph"/>
        <w:numPr>
          <w:ilvl w:val="1"/>
          <w:numId w:val="5"/>
        </w:numPr>
        <w:shd w:val="clear" w:color="auto" w:fill="FFFFFF"/>
        <w:spacing w:after="150" w:line="240" w:lineRule="auto"/>
        <w:contextualSpacing w:val="0"/>
        <w:rPr>
          <w:rFonts w:ascii="Times New Roman" w:eastAsia="Times New Roman" w:hAnsi="Times New Roman" w:cs="Times New Roman"/>
          <w:color w:val="030A13"/>
          <w:sz w:val="24"/>
          <w:szCs w:val="24"/>
        </w:rPr>
      </w:pPr>
      <w:r w:rsidRPr="00FE5C28">
        <w:rPr>
          <w:rFonts w:ascii="Times New Roman" w:eastAsia="Times New Roman" w:hAnsi="Times New Roman" w:cs="Times New Roman"/>
          <w:color w:val="030A13"/>
          <w:sz w:val="24"/>
          <w:szCs w:val="24"/>
          <w:u w:val="single"/>
        </w:rPr>
        <w:t xml:space="preserve">Draft </w:t>
      </w:r>
      <w:r w:rsidR="00C115ED" w:rsidRPr="00FE5C28">
        <w:rPr>
          <w:rFonts w:ascii="Times New Roman" w:eastAsia="Times New Roman" w:hAnsi="Times New Roman" w:cs="Times New Roman"/>
          <w:color w:val="030A13"/>
          <w:sz w:val="24"/>
          <w:szCs w:val="24"/>
          <w:u w:val="single"/>
        </w:rPr>
        <w:t>R</w:t>
      </w:r>
      <w:r w:rsidRPr="00FE5C28">
        <w:rPr>
          <w:rFonts w:ascii="Times New Roman" w:eastAsia="Times New Roman" w:hAnsi="Times New Roman" w:cs="Times New Roman"/>
          <w:color w:val="030A13"/>
          <w:sz w:val="24"/>
          <w:szCs w:val="24"/>
          <w:u w:val="single"/>
        </w:rPr>
        <w:t>egulations</w:t>
      </w:r>
      <w:r w:rsidRPr="00FE5C28">
        <w:rPr>
          <w:rFonts w:ascii="Times New Roman" w:eastAsia="Times New Roman" w:hAnsi="Times New Roman" w:cs="Times New Roman"/>
          <w:color w:val="030A13"/>
          <w:sz w:val="24"/>
          <w:szCs w:val="24"/>
        </w:rPr>
        <w:t xml:space="preserve">:  </w:t>
      </w:r>
      <w:r w:rsidR="001B297F" w:rsidRPr="00FE5C28">
        <w:rPr>
          <w:rFonts w:ascii="Times New Roman" w:eastAsia="Times New Roman" w:hAnsi="Times New Roman" w:cs="Times New Roman"/>
          <w:color w:val="030A13"/>
          <w:sz w:val="24"/>
          <w:szCs w:val="24"/>
        </w:rPr>
        <w:t>In order to realize the potential of ESSA’s new multi-indicator accountability systems, t</w:t>
      </w:r>
      <w:r w:rsidR="00054C50" w:rsidRPr="00FE5C28">
        <w:rPr>
          <w:rFonts w:ascii="Times New Roman" w:eastAsia="Times New Roman" w:hAnsi="Times New Roman" w:cs="Times New Roman"/>
          <w:color w:val="030A13"/>
          <w:sz w:val="24"/>
          <w:szCs w:val="24"/>
        </w:rPr>
        <w:t>he Department</w:t>
      </w:r>
      <w:r w:rsidRPr="00FE5C28">
        <w:rPr>
          <w:rFonts w:ascii="Times New Roman" w:eastAsia="Times New Roman" w:hAnsi="Times New Roman" w:cs="Times New Roman"/>
          <w:color w:val="030A13"/>
          <w:sz w:val="24"/>
          <w:szCs w:val="24"/>
        </w:rPr>
        <w:t xml:space="preserve"> proposed that states implement new accountability systems and identify schools </w:t>
      </w:r>
      <w:r w:rsidR="002859DE" w:rsidRPr="00FE5C28">
        <w:rPr>
          <w:rFonts w:ascii="Times New Roman" w:eastAsia="Times New Roman" w:hAnsi="Times New Roman" w:cs="Times New Roman"/>
          <w:color w:val="030A13"/>
          <w:sz w:val="24"/>
          <w:szCs w:val="24"/>
        </w:rPr>
        <w:t>for “comprehensive support and improvement”</w:t>
      </w:r>
      <w:r w:rsidRPr="00FE5C28">
        <w:rPr>
          <w:rFonts w:ascii="Times New Roman" w:eastAsia="Times New Roman" w:hAnsi="Times New Roman" w:cs="Times New Roman"/>
          <w:color w:val="030A13"/>
          <w:sz w:val="24"/>
          <w:szCs w:val="24"/>
        </w:rPr>
        <w:t xml:space="preserve"> </w:t>
      </w:r>
      <w:r w:rsidR="00B14FFA" w:rsidRPr="00FE5C28">
        <w:rPr>
          <w:rFonts w:ascii="Times New Roman" w:eastAsia="Times New Roman" w:hAnsi="Times New Roman" w:cs="Times New Roman"/>
          <w:color w:val="030A13"/>
          <w:sz w:val="24"/>
          <w:szCs w:val="24"/>
        </w:rPr>
        <w:t xml:space="preserve">under ESSA </w:t>
      </w:r>
      <w:r w:rsidRPr="00FE5C28">
        <w:rPr>
          <w:rFonts w:ascii="Times New Roman" w:eastAsia="Times New Roman" w:hAnsi="Times New Roman" w:cs="Times New Roman"/>
          <w:color w:val="030A13"/>
          <w:sz w:val="24"/>
          <w:szCs w:val="24"/>
        </w:rPr>
        <w:t xml:space="preserve">no later than the 2017-18 school year.  </w:t>
      </w:r>
    </w:p>
    <w:p w14:paraId="7C9D79ED" w14:textId="7A6999AB" w:rsidR="00AD074E" w:rsidRPr="00FE5C28" w:rsidRDefault="006A38AC" w:rsidP="00965AB5">
      <w:pPr>
        <w:pStyle w:val="ListParagraph"/>
        <w:numPr>
          <w:ilvl w:val="1"/>
          <w:numId w:val="5"/>
        </w:numPr>
        <w:shd w:val="clear" w:color="auto" w:fill="FFFFFF"/>
        <w:spacing w:after="150" w:line="240" w:lineRule="auto"/>
        <w:contextualSpacing w:val="0"/>
        <w:rPr>
          <w:rFonts w:ascii="Times New Roman" w:eastAsia="Times New Roman" w:hAnsi="Times New Roman" w:cs="Times New Roman"/>
          <w:color w:val="030A13"/>
          <w:sz w:val="24"/>
          <w:szCs w:val="24"/>
        </w:rPr>
      </w:pPr>
      <w:r w:rsidRPr="00FE5C28">
        <w:rPr>
          <w:rFonts w:ascii="Times New Roman" w:eastAsia="Times New Roman" w:hAnsi="Times New Roman" w:cs="Times New Roman"/>
          <w:color w:val="030A13"/>
          <w:sz w:val="24"/>
          <w:szCs w:val="24"/>
          <w:u w:val="single"/>
        </w:rPr>
        <w:lastRenderedPageBreak/>
        <w:t xml:space="preserve">Final </w:t>
      </w:r>
      <w:r w:rsidR="00C115ED" w:rsidRPr="00FE5C28">
        <w:rPr>
          <w:rFonts w:ascii="Times New Roman" w:eastAsia="Times New Roman" w:hAnsi="Times New Roman" w:cs="Times New Roman"/>
          <w:color w:val="030A13"/>
          <w:sz w:val="24"/>
          <w:szCs w:val="24"/>
          <w:u w:val="single"/>
        </w:rPr>
        <w:t>R</w:t>
      </w:r>
      <w:r w:rsidRPr="00FE5C28">
        <w:rPr>
          <w:rFonts w:ascii="Times New Roman" w:eastAsia="Times New Roman" w:hAnsi="Times New Roman" w:cs="Times New Roman"/>
          <w:color w:val="030A13"/>
          <w:sz w:val="24"/>
          <w:szCs w:val="24"/>
          <w:u w:val="single"/>
        </w:rPr>
        <w:t>egulations</w:t>
      </w:r>
      <w:r w:rsidRPr="00FE5C28">
        <w:rPr>
          <w:rFonts w:ascii="Times New Roman" w:eastAsia="Times New Roman" w:hAnsi="Times New Roman" w:cs="Times New Roman"/>
          <w:color w:val="030A13"/>
          <w:sz w:val="24"/>
          <w:szCs w:val="24"/>
        </w:rPr>
        <w:t>:</w:t>
      </w:r>
      <w:r w:rsidR="00054C50" w:rsidRPr="00FE5C28">
        <w:rPr>
          <w:rFonts w:ascii="Times New Roman" w:eastAsia="Times New Roman" w:hAnsi="Times New Roman" w:cs="Times New Roman"/>
          <w:color w:val="030A13"/>
          <w:sz w:val="24"/>
          <w:szCs w:val="24"/>
        </w:rPr>
        <w:t xml:space="preserve">  </w:t>
      </w:r>
      <w:r w:rsidR="00C7780C" w:rsidRPr="00FE5C28">
        <w:rPr>
          <w:rFonts w:ascii="Times New Roman" w:eastAsia="Times New Roman" w:hAnsi="Times New Roman" w:cs="Times New Roman"/>
          <w:color w:val="030A13"/>
          <w:sz w:val="24"/>
          <w:szCs w:val="24"/>
        </w:rPr>
        <w:t>The</w:t>
      </w:r>
      <w:r w:rsidR="00054C50" w:rsidRPr="00FE5C28">
        <w:rPr>
          <w:rFonts w:ascii="Times New Roman" w:eastAsia="Times New Roman" w:hAnsi="Times New Roman" w:cs="Times New Roman"/>
          <w:color w:val="030A13"/>
          <w:sz w:val="24"/>
          <w:szCs w:val="24"/>
        </w:rPr>
        <w:t xml:space="preserve"> Department has </w:t>
      </w:r>
      <w:r w:rsidR="007C5D2E" w:rsidRPr="00FE5C28">
        <w:rPr>
          <w:rFonts w:ascii="Times New Roman" w:eastAsia="Times New Roman" w:hAnsi="Times New Roman" w:cs="Times New Roman"/>
          <w:color w:val="030A13"/>
          <w:sz w:val="24"/>
          <w:szCs w:val="24"/>
        </w:rPr>
        <w:t xml:space="preserve">extended </w:t>
      </w:r>
      <w:r w:rsidR="00054C50" w:rsidRPr="00FE5C28">
        <w:rPr>
          <w:rFonts w:ascii="Times New Roman" w:eastAsia="Times New Roman" w:hAnsi="Times New Roman" w:cs="Times New Roman"/>
          <w:color w:val="030A13"/>
          <w:sz w:val="24"/>
          <w:szCs w:val="24"/>
        </w:rPr>
        <w:t xml:space="preserve">the </w:t>
      </w:r>
      <w:r w:rsidR="007C5D2E" w:rsidRPr="00FE5C28">
        <w:rPr>
          <w:rFonts w:ascii="Times New Roman" w:eastAsia="Times New Roman" w:hAnsi="Times New Roman" w:cs="Times New Roman"/>
          <w:color w:val="030A13"/>
          <w:sz w:val="24"/>
          <w:szCs w:val="24"/>
        </w:rPr>
        <w:t xml:space="preserve">timeline </w:t>
      </w:r>
      <w:r w:rsidR="00054C50" w:rsidRPr="00FE5C28">
        <w:rPr>
          <w:rFonts w:ascii="Times New Roman" w:eastAsia="Times New Roman" w:hAnsi="Times New Roman" w:cs="Times New Roman"/>
          <w:color w:val="030A13"/>
          <w:sz w:val="24"/>
          <w:szCs w:val="24"/>
        </w:rPr>
        <w:t>for states to identify schools for comprehensive support</w:t>
      </w:r>
      <w:r w:rsidR="002859DE" w:rsidRPr="00FE5C28">
        <w:rPr>
          <w:rFonts w:ascii="Times New Roman" w:eastAsia="Times New Roman" w:hAnsi="Times New Roman" w:cs="Times New Roman"/>
          <w:color w:val="030A13"/>
          <w:sz w:val="24"/>
          <w:szCs w:val="24"/>
        </w:rPr>
        <w:t xml:space="preserve"> and improvement</w:t>
      </w:r>
      <w:r w:rsidR="00054C50" w:rsidRPr="00FE5C28">
        <w:rPr>
          <w:rFonts w:ascii="Times New Roman" w:eastAsia="Times New Roman" w:hAnsi="Times New Roman" w:cs="Times New Roman"/>
          <w:color w:val="030A13"/>
          <w:sz w:val="24"/>
          <w:szCs w:val="24"/>
        </w:rPr>
        <w:t xml:space="preserve"> </w:t>
      </w:r>
      <w:r w:rsidR="00C7780C" w:rsidRPr="00FE5C28">
        <w:rPr>
          <w:rFonts w:ascii="Times New Roman" w:eastAsia="Times New Roman" w:hAnsi="Times New Roman" w:cs="Times New Roman"/>
          <w:color w:val="030A13"/>
          <w:sz w:val="24"/>
          <w:szCs w:val="24"/>
        </w:rPr>
        <w:t xml:space="preserve">and additional targeted support and improvement </w:t>
      </w:r>
      <w:r w:rsidR="00054C50" w:rsidRPr="00FE5C28">
        <w:rPr>
          <w:rFonts w:ascii="Times New Roman" w:eastAsia="Times New Roman" w:hAnsi="Times New Roman" w:cs="Times New Roman"/>
          <w:color w:val="030A13"/>
          <w:sz w:val="24"/>
          <w:szCs w:val="24"/>
        </w:rPr>
        <w:t>until the 2018-1</w:t>
      </w:r>
      <w:r w:rsidR="00A66C47" w:rsidRPr="00FE5C28">
        <w:rPr>
          <w:rFonts w:ascii="Times New Roman" w:eastAsia="Times New Roman" w:hAnsi="Times New Roman" w:cs="Times New Roman"/>
          <w:color w:val="030A13"/>
          <w:sz w:val="24"/>
          <w:szCs w:val="24"/>
        </w:rPr>
        <w:t>9</w:t>
      </w:r>
      <w:r w:rsidR="00054C50" w:rsidRPr="00FE5C28">
        <w:rPr>
          <w:rFonts w:ascii="Times New Roman" w:eastAsia="Times New Roman" w:hAnsi="Times New Roman" w:cs="Times New Roman"/>
          <w:color w:val="030A13"/>
          <w:sz w:val="24"/>
          <w:szCs w:val="24"/>
        </w:rPr>
        <w:t xml:space="preserve"> school year, with a corresponding delay for identifying </w:t>
      </w:r>
      <w:r w:rsidR="002859DE" w:rsidRPr="00FE5C28">
        <w:rPr>
          <w:rFonts w:ascii="Times New Roman" w:eastAsia="Times New Roman" w:hAnsi="Times New Roman" w:cs="Times New Roman"/>
          <w:color w:val="030A13"/>
          <w:sz w:val="24"/>
          <w:szCs w:val="24"/>
        </w:rPr>
        <w:t>schools with</w:t>
      </w:r>
      <w:r w:rsidR="00054C50" w:rsidRPr="00FE5C28">
        <w:rPr>
          <w:rFonts w:ascii="Times New Roman" w:eastAsia="Times New Roman" w:hAnsi="Times New Roman" w:cs="Times New Roman"/>
          <w:color w:val="030A13"/>
          <w:sz w:val="24"/>
          <w:szCs w:val="24"/>
        </w:rPr>
        <w:t xml:space="preserve"> “consistently underperforming” subgroups of students </w:t>
      </w:r>
      <w:r w:rsidR="002859DE" w:rsidRPr="00FE5C28">
        <w:rPr>
          <w:rFonts w:ascii="Times New Roman" w:eastAsia="Times New Roman" w:hAnsi="Times New Roman" w:cs="Times New Roman"/>
          <w:color w:val="030A13"/>
          <w:sz w:val="24"/>
          <w:szCs w:val="24"/>
        </w:rPr>
        <w:t>for targeted support and improvement</w:t>
      </w:r>
      <w:r w:rsidR="00054C50" w:rsidRPr="00FE5C28">
        <w:rPr>
          <w:rFonts w:ascii="Times New Roman" w:eastAsia="Times New Roman" w:hAnsi="Times New Roman" w:cs="Times New Roman"/>
          <w:color w:val="030A13"/>
          <w:sz w:val="24"/>
          <w:szCs w:val="24"/>
        </w:rPr>
        <w:t xml:space="preserve"> </w:t>
      </w:r>
      <w:r w:rsidR="007E0220">
        <w:rPr>
          <w:rFonts w:ascii="Times New Roman" w:eastAsia="Times New Roman" w:hAnsi="Times New Roman" w:cs="Times New Roman"/>
          <w:color w:val="030A13"/>
          <w:sz w:val="24"/>
          <w:szCs w:val="24"/>
        </w:rPr>
        <w:t xml:space="preserve">until the 2019-20 school year. </w:t>
      </w:r>
      <w:r w:rsidR="00054C50" w:rsidRPr="00FE5C28">
        <w:rPr>
          <w:rFonts w:ascii="Times New Roman" w:eastAsia="Times New Roman" w:hAnsi="Times New Roman" w:cs="Times New Roman"/>
          <w:color w:val="030A13"/>
          <w:sz w:val="24"/>
          <w:szCs w:val="24"/>
        </w:rPr>
        <w:t>This change will pro</w:t>
      </w:r>
      <w:r w:rsidR="00B14FFA" w:rsidRPr="00FE5C28">
        <w:rPr>
          <w:rFonts w:ascii="Times New Roman" w:eastAsia="Times New Roman" w:hAnsi="Times New Roman" w:cs="Times New Roman"/>
          <w:color w:val="030A13"/>
          <w:sz w:val="24"/>
          <w:szCs w:val="24"/>
        </w:rPr>
        <w:t>vide more opportunity</w:t>
      </w:r>
      <w:r w:rsidR="00054C50" w:rsidRPr="00FE5C28">
        <w:rPr>
          <w:rFonts w:ascii="Times New Roman" w:eastAsia="Times New Roman" w:hAnsi="Times New Roman" w:cs="Times New Roman"/>
          <w:color w:val="030A13"/>
          <w:sz w:val="24"/>
          <w:szCs w:val="24"/>
        </w:rPr>
        <w:t xml:space="preserve"> for meaningful stakeholder engagement in developing intervention plans and will allow states</w:t>
      </w:r>
      <w:r w:rsidR="00C115ED" w:rsidRPr="00FE5C28">
        <w:rPr>
          <w:rFonts w:ascii="Times New Roman" w:eastAsia="Times New Roman" w:hAnsi="Times New Roman" w:cs="Times New Roman"/>
          <w:color w:val="030A13"/>
          <w:sz w:val="24"/>
          <w:szCs w:val="24"/>
        </w:rPr>
        <w:t xml:space="preserve"> sufficient time</w:t>
      </w:r>
      <w:r w:rsidR="00054C50" w:rsidRPr="00FE5C28">
        <w:rPr>
          <w:rFonts w:ascii="Times New Roman" w:eastAsia="Times New Roman" w:hAnsi="Times New Roman" w:cs="Times New Roman"/>
          <w:color w:val="030A13"/>
          <w:sz w:val="24"/>
          <w:szCs w:val="24"/>
        </w:rPr>
        <w:t xml:space="preserve"> to </w:t>
      </w:r>
      <w:r w:rsidR="00C115ED" w:rsidRPr="00FE5C28">
        <w:rPr>
          <w:rFonts w:ascii="Times New Roman" w:eastAsia="Times New Roman" w:hAnsi="Times New Roman" w:cs="Times New Roman"/>
          <w:color w:val="030A13"/>
          <w:sz w:val="24"/>
          <w:szCs w:val="24"/>
        </w:rPr>
        <w:t xml:space="preserve">choose </w:t>
      </w:r>
      <w:r w:rsidR="00054C50" w:rsidRPr="00FE5C28">
        <w:rPr>
          <w:rFonts w:ascii="Times New Roman" w:eastAsia="Times New Roman" w:hAnsi="Times New Roman" w:cs="Times New Roman"/>
          <w:color w:val="030A13"/>
          <w:sz w:val="24"/>
          <w:szCs w:val="24"/>
        </w:rPr>
        <w:t>and consid</w:t>
      </w:r>
      <w:r w:rsidR="00C115ED" w:rsidRPr="00FE5C28">
        <w:rPr>
          <w:rFonts w:ascii="Times New Roman" w:eastAsia="Times New Roman" w:hAnsi="Times New Roman" w:cs="Times New Roman"/>
          <w:color w:val="030A13"/>
          <w:sz w:val="24"/>
          <w:szCs w:val="24"/>
        </w:rPr>
        <w:t xml:space="preserve">er new indicators of </w:t>
      </w:r>
      <w:r w:rsidR="002859DE" w:rsidRPr="00FE5C28">
        <w:rPr>
          <w:rFonts w:ascii="Times New Roman" w:eastAsia="Times New Roman" w:hAnsi="Times New Roman" w:cs="Times New Roman"/>
          <w:color w:val="030A13"/>
          <w:sz w:val="24"/>
          <w:szCs w:val="24"/>
        </w:rPr>
        <w:t xml:space="preserve">academic progress, English language proficiency, and </w:t>
      </w:r>
      <w:r w:rsidR="00C115ED" w:rsidRPr="00FE5C28">
        <w:rPr>
          <w:rFonts w:ascii="Times New Roman" w:eastAsia="Times New Roman" w:hAnsi="Times New Roman" w:cs="Times New Roman"/>
          <w:color w:val="030A13"/>
          <w:sz w:val="24"/>
          <w:szCs w:val="24"/>
        </w:rPr>
        <w:t>school quality</w:t>
      </w:r>
      <w:r w:rsidR="002859DE" w:rsidRPr="00FE5C28">
        <w:rPr>
          <w:rFonts w:ascii="Times New Roman" w:eastAsia="Times New Roman" w:hAnsi="Times New Roman" w:cs="Times New Roman"/>
          <w:color w:val="030A13"/>
          <w:sz w:val="24"/>
          <w:szCs w:val="24"/>
        </w:rPr>
        <w:t xml:space="preserve"> or </w:t>
      </w:r>
      <w:r w:rsidR="00C115ED" w:rsidRPr="00FE5C28">
        <w:rPr>
          <w:rFonts w:ascii="Times New Roman" w:eastAsia="Times New Roman" w:hAnsi="Times New Roman" w:cs="Times New Roman"/>
          <w:color w:val="030A13"/>
          <w:sz w:val="24"/>
          <w:szCs w:val="24"/>
        </w:rPr>
        <w:t>student success.</w:t>
      </w:r>
      <w:r w:rsidR="007E0220">
        <w:rPr>
          <w:rFonts w:ascii="Times New Roman" w:eastAsia="Times New Roman" w:hAnsi="Times New Roman" w:cs="Times New Roman"/>
          <w:color w:val="030A13"/>
          <w:sz w:val="24"/>
          <w:szCs w:val="24"/>
        </w:rPr>
        <w:t xml:space="preserve"> </w:t>
      </w:r>
      <w:r w:rsidR="000622C1" w:rsidRPr="00FE5C28">
        <w:rPr>
          <w:rFonts w:ascii="Times New Roman" w:eastAsia="Times New Roman" w:hAnsi="Times New Roman" w:cs="Times New Roman"/>
          <w:color w:val="030A13"/>
          <w:sz w:val="24"/>
          <w:szCs w:val="24"/>
        </w:rPr>
        <w:t>A s</w:t>
      </w:r>
      <w:r w:rsidR="00A66C47" w:rsidRPr="00FE5C28">
        <w:rPr>
          <w:rFonts w:ascii="Times New Roman" w:eastAsia="Times New Roman" w:hAnsi="Times New Roman" w:cs="Times New Roman"/>
          <w:color w:val="030A13"/>
          <w:sz w:val="24"/>
          <w:szCs w:val="24"/>
        </w:rPr>
        <w:t xml:space="preserve">tate may implement earlier if they </w:t>
      </w:r>
      <w:r w:rsidR="00E064BA" w:rsidRPr="00FE5C28">
        <w:rPr>
          <w:rFonts w:ascii="Times New Roman" w:eastAsia="Times New Roman" w:hAnsi="Times New Roman" w:cs="Times New Roman"/>
          <w:color w:val="030A13"/>
          <w:sz w:val="24"/>
          <w:szCs w:val="24"/>
        </w:rPr>
        <w:t>propose to</w:t>
      </w:r>
      <w:r w:rsidR="00A66C47" w:rsidRPr="00FE5C28">
        <w:rPr>
          <w:rFonts w:ascii="Times New Roman" w:eastAsia="Times New Roman" w:hAnsi="Times New Roman" w:cs="Times New Roman"/>
          <w:color w:val="030A13"/>
          <w:sz w:val="24"/>
          <w:szCs w:val="24"/>
        </w:rPr>
        <w:t xml:space="preserve"> do so</w:t>
      </w:r>
      <w:r w:rsidR="000622C1" w:rsidRPr="00FE5C28">
        <w:rPr>
          <w:rFonts w:ascii="Times New Roman" w:eastAsia="Times New Roman" w:hAnsi="Times New Roman" w:cs="Times New Roman"/>
          <w:color w:val="030A13"/>
          <w:sz w:val="24"/>
          <w:szCs w:val="24"/>
        </w:rPr>
        <w:t xml:space="preserve"> in their approved s</w:t>
      </w:r>
      <w:r w:rsidR="00E064BA" w:rsidRPr="00FE5C28">
        <w:rPr>
          <w:rFonts w:ascii="Times New Roman" w:eastAsia="Times New Roman" w:hAnsi="Times New Roman" w:cs="Times New Roman"/>
          <w:color w:val="030A13"/>
          <w:sz w:val="24"/>
          <w:szCs w:val="24"/>
        </w:rPr>
        <w:t>tate plan</w:t>
      </w:r>
      <w:r w:rsidR="00C115ED" w:rsidRPr="00FE5C28">
        <w:rPr>
          <w:rFonts w:ascii="Times New Roman" w:eastAsia="Times New Roman" w:hAnsi="Times New Roman" w:cs="Times New Roman"/>
          <w:color w:val="030A13"/>
          <w:sz w:val="24"/>
          <w:szCs w:val="24"/>
        </w:rPr>
        <w:t>.</w:t>
      </w:r>
    </w:p>
    <w:p w14:paraId="5AA7C122" w14:textId="1A99C237" w:rsidR="00B14FFA" w:rsidRPr="00FE5C28" w:rsidRDefault="00B14FFA" w:rsidP="00874FD7">
      <w:pPr>
        <w:pStyle w:val="ListParagraph"/>
        <w:numPr>
          <w:ilvl w:val="0"/>
          <w:numId w:val="5"/>
        </w:numPr>
        <w:shd w:val="clear" w:color="auto" w:fill="FFFFFF"/>
        <w:spacing w:after="150" w:line="240" w:lineRule="auto"/>
        <w:contextualSpacing w:val="0"/>
        <w:rPr>
          <w:rFonts w:ascii="Times New Roman" w:eastAsia="Times New Roman" w:hAnsi="Times New Roman" w:cs="Times New Roman"/>
          <w:b/>
          <w:color w:val="030A13"/>
          <w:sz w:val="24"/>
          <w:szCs w:val="24"/>
        </w:rPr>
      </w:pPr>
      <w:r w:rsidRPr="00FE5C28">
        <w:rPr>
          <w:rFonts w:ascii="Times New Roman" w:eastAsia="Times New Roman" w:hAnsi="Times New Roman" w:cs="Times New Roman"/>
          <w:b/>
          <w:color w:val="030A13"/>
          <w:sz w:val="24"/>
          <w:szCs w:val="24"/>
        </w:rPr>
        <w:t xml:space="preserve">Summative </w:t>
      </w:r>
      <w:r w:rsidR="005309F3" w:rsidRPr="00FE5C28">
        <w:rPr>
          <w:rFonts w:ascii="Times New Roman" w:eastAsia="Times New Roman" w:hAnsi="Times New Roman" w:cs="Times New Roman"/>
          <w:b/>
          <w:color w:val="030A13"/>
          <w:sz w:val="24"/>
          <w:szCs w:val="24"/>
        </w:rPr>
        <w:t xml:space="preserve">School </w:t>
      </w:r>
      <w:r w:rsidR="002B105B" w:rsidRPr="00FE5C28">
        <w:rPr>
          <w:rFonts w:ascii="Times New Roman" w:eastAsia="Times New Roman" w:hAnsi="Times New Roman" w:cs="Times New Roman"/>
          <w:b/>
          <w:color w:val="030A13"/>
          <w:sz w:val="24"/>
          <w:szCs w:val="24"/>
        </w:rPr>
        <w:t>Determinations</w:t>
      </w:r>
      <w:r w:rsidR="00C9645A" w:rsidRPr="00FE5C28">
        <w:rPr>
          <w:rFonts w:ascii="Times New Roman" w:eastAsia="Times New Roman" w:hAnsi="Times New Roman" w:cs="Times New Roman"/>
          <w:b/>
          <w:color w:val="030A13"/>
          <w:sz w:val="24"/>
          <w:szCs w:val="24"/>
        </w:rPr>
        <w:t xml:space="preserve"> and Data “Dashboards:”</w:t>
      </w:r>
    </w:p>
    <w:p w14:paraId="70A9193A" w14:textId="58C18142" w:rsidR="00B14FFA" w:rsidRPr="00FE5C28" w:rsidRDefault="00B14FFA" w:rsidP="00874FD7">
      <w:pPr>
        <w:pStyle w:val="ListParagraph"/>
        <w:numPr>
          <w:ilvl w:val="1"/>
          <w:numId w:val="5"/>
        </w:numPr>
        <w:shd w:val="clear" w:color="auto" w:fill="FFFFFF"/>
        <w:spacing w:after="150" w:line="240" w:lineRule="auto"/>
        <w:contextualSpacing w:val="0"/>
        <w:rPr>
          <w:rFonts w:ascii="Times New Roman" w:eastAsia="Times New Roman" w:hAnsi="Times New Roman" w:cs="Times New Roman"/>
          <w:color w:val="030A13"/>
          <w:sz w:val="24"/>
          <w:szCs w:val="24"/>
        </w:rPr>
      </w:pPr>
      <w:r w:rsidRPr="00FE5C28">
        <w:rPr>
          <w:rFonts w:ascii="Times New Roman" w:eastAsia="Times New Roman" w:hAnsi="Times New Roman" w:cs="Times New Roman"/>
          <w:color w:val="030A13"/>
          <w:sz w:val="24"/>
          <w:szCs w:val="24"/>
          <w:u w:val="single"/>
        </w:rPr>
        <w:t xml:space="preserve">Draft </w:t>
      </w:r>
      <w:r w:rsidR="00C115ED" w:rsidRPr="00FE5C28">
        <w:rPr>
          <w:rFonts w:ascii="Times New Roman" w:eastAsia="Times New Roman" w:hAnsi="Times New Roman" w:cs="Times New Roman"/>
          <w:color w:val="030A13"/>
          <w:sz w:val="24"/>
          <w:szCs w:val="24"/>
          <w:u w:val="single"/>
        </w:rPr>
        <w:t>R</w:t>
      </w:r>
      <w:r w:rsidRPr="00FE5C28">
        <w:rPr>
          <w:rFonts w:ascii="Times New Roman" w:eastAsia="Times New Roman" w:hAnsi="Times New Roman" w:cs="Times New Roman"/>
          <w:color w:val="030A13"/>
          <w:sz w:val="24"/>
          <w:szCs w:val="24"/>
          <w:u w:val="single"/>
        </w:rPr>
        <w:t>egulations</w:t>
      </w:r>
      <w:r w:rsidRPr="00FE5C28">
        <w:rPr>
          <w:rFonts w:ascii="Times New Roman" w:eastAsia="Times New Roman" w:hAnsi="Times New Roman" w:cs="Times New Roman"/>
          <w:color w:val="030A13"/>
          <w:sz w:val="24"/>
          <w:szCs w:val="24"/>
        </w:rPr>
        <w:t>:  The proposal required that each state’s accountability system meaningfully differentiate schools by providing them with a summative rating</w:t>
      </w:r>
      <w:r w:rsidR="00A66C47" w:rsidRPr="00FE5C28">
        <w:rPr>
          <w:rFonts w:ascii="Times New Roman" w:eastAsia="Times New Roman" w:hAnsi="Times New Roman" w:cs="Times New Roman"/>
          <w:color w:val="030A13"/>
          <w:sz w:val="24"/>
          <w:szCs w:val="24"/>
        </w:rPr>
        <w:t>, to provide clear information about the state’s overall view of a school</w:t>
      </w:r>
      <w:r w:rsidR="002546B2" w:rsidRPr="00FE5C28">
        <w:rPr>
          <w:rFonts w:ascii="Times New Roman" w:eastAsia="Times New Roman" w:hAnsi="Times New Roman" w:cs="Times New Roman"/>
          <w:color w:val="030A13"/>
          <w:sz w:val="24"/>
          <w:szCs w:val="24"/>
        </w:rPr>
        <w:t xml:space="preserve"> from at least three categories and</w:t>
      </w:r>
      <w:r w:rsidR="002859DE" w:rsidRPr="00FE5C28">
        <w:rPr>
          <w:rFonts w:ascii="Times New Roman" w:eastAsia="Times New Roman" w:hAnsi="Times New Roman" w:cs="Times New Roman"/>
          <w:color w:val="030A13"/>
          <w:sz w:val="24"/>
          <w:szCs w:val="24"/>
        </w:rPr>
        <w:t xml:space="preserve"> based on multiple indicators</w:t>
      </w:r>
      <w:r w:rsidR="007E0220">
        <w:rPr>
          <w:rFonts w:ascii="Times New Roman" w:eastAsia="Times New Roman" w:hAnsi="Times New Roman" w:cs="Times New Roman"/>
          <w:color w:val="030A13"/>
          <w:sz w:val="24"/>
          <w:szCs w:val="24"/>
        </w:rPr>
        <w:t xml:space="preserve">. </w:t>
      </w:r>
      <w:r w:rsidRPr="00FE5C28">
        <w:rPr>
          <w:rFonts w:ascii="Times New Roman" w:eastAsia="Times New Roman" w:hAnsi="Times New Roman" w:cs="Times New Roman"/>
          <w:color w:val="030A13"/>
          <w:sz w:val="24"/>
          <w:szCs w:val="24"/>
        </w:rPr>
        <w:t xml:space="preserve">To ensure a more nuanced picture of school </w:t>
      </w:r>
      <w:r w:rsidR="00A66C47" w:rsidRPr="00FE5C28">
        <w:rPr>
          <w:rFonts w:ascii="Times New Roman" w:eastAsia="Times New Roman" w:hAnsi="Times New Roman" w:cs="Times New Roman"/>
          <w:color w:val="030A13"/>
          <w:sz w:val="24"/>
          <w:szCs w:val="24"/>
        </w:rPr>
        <w:t>performance</w:t>
      </w:r>
      <w:r w:rsidRPr="00FE5C28">
        <w:rPr>
          <w:rFonts w:ascii="Times New Roman" w:eastAsia="Times New Roman" w:hAnsi="Times New Roman" w:cs="Times New Roman"/>
          <w:color w:val="030A13"/>
          <w:sz w:val="24"/>
          <w:szCs w:val="24"/>
        </w:rPr>
        <w:t xml:space="preserve">, however, states were also required to report school performance on each </w:t>
      </w:r>
      <w:r w:rsidR="002859DE" w:rsidRPr="00FE5C28">
        <w:rPr>
          <w:rFonts w:ascii="Times New Roman" w:eastAsia="Times New Roman" w:hAnsi="Times New Roman" w:cs="Times New Roman"/>
          <w:color w:val="030A13"/>
          <w:sz w:val="24"/>
          <w:szCs w:val="24"/>
        </w:rPr>
        <w:t>of their</w:t>
      </w:r>
      <w:r w:rsidRPr="00FE5C28">
        <w:rPr>
          <w:rFonts w:ascii="Times New Roman" w:eastAsia="Times New Roman" w:hAnsi="Times New Roman" w:cs="Times New Roman"/>
          <w:color w:val="030A13"/>
          <w:sz w:val="24"/>
          <w:szCs w:val="24"/>
        </w:rPr>
        <w:t xml:space="preserve"> chosen indicators.</w:t>
      </w:r>
    </w:p>
    <w:p w14:paraId="2239CB25" w14:textId="6C1A99FA" w:rsidR="009B0067" w:rsidRPr="00FE5C28" w:rsidRDefault="00B14FFA" w:rsidP="00105007">
      <w:pPr>
        <w:pStyle w:val="ListParagraph"/>
        <w:numPr>
          <w:ilvl w:val="1"/>
          <w:numId w:val="5"/>
        </w:numPr>
        <w:shd w:val="clear" w:color="auto" w:fill="FFFFFF"/>
        <w:spacing w:after="150" w:line="240" w:lineRule="auto"/>
        <w:contextualSpacing w:val="0"/>
        <w:rPr>
          <w:rFonts w:ascii="Times New Roman" w:eastAsia="Times New Roman" w:hAnsi="Times New Roman" w:cs="Times New Roman"/>
          <w:color w:val="030A13"/>
          <w:sz w:val="24"/>
          <w:szCs w:val="24"/>
        </w:rPr>
      </w:pPr>
      <w:r w:rsidRPr="00FE5C28">
        <w:rPr>
          <w:rFonts w:ascii="Times New Roman" w:eastAsia="Times New Roman" w:hAnsi="Times New Roman" w:cs="Times New Roman"/>
          <w:color w:val="030A13"/>
          <w:sz w:val="24"/>
          <w:szCs w:val="24"/>
          <w:u w:val="single"/>
        </w:rPr>
        <w:t xml:space="preserve">Final </w:t>
      </w:r>
      <w:r w:rsidR="00C115ED" w:rsidRPr="00FE5C28">
        <w:rPr>
          <w:rFonts w:ascii="Times New Roman" w:eastAsia="Times New Roman" w:hAnsi="Times New Roman" w:cs="Times New Roman"/>
          <w:color w:val="030A13"/>
          <w:sz w:val="24"/>
          <w:szCs w:val="24"/>
          <w:u w:val="single"/>
        </w:rPr>
        <w:t>R</w:t>
      </w:r>
      <w:r w:rsidRPr="00FE5C28">
        <w:rPr>
          <w:rFonts w:ascii="Times New Roman" w:eastAsia="Times New Roman" w:hAnsi="Times New Roman" w:cs="Times New Roman"/>
          <w:color w:val="030A13"/>
          <w:sz w:val="24"/>
          <w:szCs w:val="24"/>
          <w:u w:val="single"/>
        </w:rPr>
        <w:t>egulations</w:t>
      </w:r>
      <w:r w:rsidRPr="00FE5C28">
        <w:rPr>
          <w:rFonts w:ascii="Times New Roman" w:eastAsia="Times New Roman" w:hAnsi="Times New Roman" w:cs="Times New Roman"/>
          <w:color w:val="030A13"/>
          <w:sz w:val="24"/>
          <w:szCs w:val="24"/>
        </w:rPr>
        <w:t xml:space="preserve">:  </w:t>
      </w:r>
      <w:r w:rsidR="00A66C47" w:rsidRPr="00FE5C28">
        <w:rPr>
          <w:rFonts w:ascii="Times New Roman" w:eastAsia="Times New Roman" w:hAnsi="Times New Roman" w:cs="Times New Roman"/>
          <w:color w:val="030A13"/>
          <w:sz w:val="24"/>
          <w:szCs w:val="24"/>
        </w:rPr>
        <w:t>In response</w:t>
      </w:r>
      <w:r w:rsidR="00874FD7" w:rsidRPr="00FE5C28">
        <w:rPr>
          <w:rFonts w:ascii="Times New Roman" w:eastAsia="Times New Roman" w:hAnsi="Times New Roman" w:cs="Times New Roman"/>
          <w:color w:val="030A13"/>
          <w:sz w:val="24"/>
          <w:szCs w:val="24"/>
        </w:rPr>
        <w:t xml:space="preserve"> </w:t>
      </w:r>
      <w:r w:rsidR="005436B7" w:rsidRPr="00FE5C28">
        <w:rPr>
          <w:rFonts w:ascii="Times New Roman" w:eastAsia="Times New Roman" w:hAnsi="Times New Roman" w:cs="Times New Roman"/>
          <w:color w:val="030A13"/>
          <w:sz w:val="24"/>
          <w:szCs w:val="24"/>
        </w:rPr>
        <w:t xml:space="preserve">to </w:t>
      </w:r>
      <w:r w:rsidR="00A66C47" w:rsidRPr="00FE5C28">
        <w:rPr>
          <w:rFonts w:ascii="Times New Roman" w:eastAsia="Times New Roman" w:hAnsi="Times New Roman" w:cs="Times New Roman"/>
          <w:color w:val="030A13"/>
          <w:sz w:val="24"/>
          <w:szCs w:val="24"/>
        </w:rPr>
        <w:t>questions about</w:t>
      </w:r>
      <w:r w:rsidR="00874FD7" w:rsidRPr="00FE5C28">
        <w:rPr>
          <w:rFonts w:ascii="Times New Roman" w:eastAsia="Times New Roman" w:hAnsi="Times New Roman" w:cs="Times New Roman"/>
          <w:color w:val="030A13"/>
          <w:sz w:val="24"/>
          <w:szCs w:val="24"/>
        </w:rPr>
        <w:t xml:space="preserve"> the relationship between the summative rating requirement in the proposed regulations and the statutory requirement in ESSA to identify </w:t>
      </w:r>
      <w:r w:rsidR="00033868" w:rsidRPr="00FE5C28">
        <w:rPr>
          <w:rFonts w:ascii="Times New Roman" w:eastAsia="Times New Roman" w:hAnsi="Times New Roman" w:cs="Times New Roman"/>
          <w:color w:val="030A13"/>
          <w:sz w:val="24"/>
          <w:szCs w:val="24"/>
        </w:rPr>
        <w:t>multiple types</w:t>
      </w:r>
      <w:r w:rsidR="00874FD7" w:rsidRPr="00FE5C28">
        <w:rPr>
          <w:rFonts w:ascii="Times New Roman" w:eastAsia="Times New Roman" w:hAnsi="Times New Roman" w:cs="Times New Roman"/>
          <w:color w:val="030A13"/>
          <w:sz w:val="24"/>
          <w:szCs w:val="24"/>
        </w:rPr>
        <w:t xml:space="preserve"> of schools for </w:t>
      </w:r>
      <w:r w:rsidR="00874FD7" w:rsidRPr="00FE5C28">
        <w:rPr>
          <w:rFonts w:ascii="Times New Roman" w:eastAsia="Times New Roman" w:hAnsi="Times New Roman" w:cs="Times New Roman"/>
          <w:color w:val="030A13"/>
          <w:sz w:val="24"/>
          <w:szCs w:val="24"/>
        </w:rPr>
        <w:lastRenderedPageBreak/>
        <w:t>intervention, t</w:t>
      </w:r>
      <w:r w:rsidRPr="00FE5C28">
        <w:rPr>
          <w:rFonts w:ascii="Times New Roman" w:eastAsia="Times New Roman" w:hAnsi="Times New Roman" w:cs="Times New Roman"/>
          <w:color w:val="030A13"/>
          <w:sz w:val="24"/>
          <w:szCs w:val="24"/>
        </w:rPr>
        <w:t xml:space="preserve">he Department has </w:t>
      </w:r>
      <w:r w:rsidR="002859DE" w:rsidRPr="00FE5C28">
        <w:rPr>
          <w:rFonts w:ascii="Times New Roman" w:eastAsia="Times New Roman" w:hAnsi="Times New Roman" w:cs="Times New Roman"/>
          <w:color w:val="030A13"/>
          <w:sz w:val="24"/>
          <w:szCs w:val="24"/>
        </w:rPr>
        <w:t>clarified</w:t>
      </w:r>
      <w:r w:rsidRPr="00FE5C28">
        <w:rPr>
          <w:rFonts w:ascii="Times New Roman" w:eastAsia="Times New Roman" w:hAnsi="Times New Roman" w:cs="Times New Roman"/>
          <w:color w:val="030A13"/>
          <w:sz w:val="24"/>
          <w:szCs w:val="24"/>
        </w:rPr>
        <w:t xml:space="preserve"> that </w:t>
      </w:r>
      <w:r w:rsidR="00874FD7" w:rsidRPr="00FE5C28">
        <w:rPr>
          <w:rFonts w:ascii="Times New Roman" w:eastAsia="Times New Roman" w:hAnsi="Times New Roman" w:cs="Times New Roman"/>
          <w:color w:val="030A13"/>
          <w:sz w:val="24"/>
          <w:szCs w:val="24"/>
        </w:rPr>
        <w:t xml:space="preserve">states may </w:t>
      </w:r>
      <w:r w:rsidR="007C5D2E" w:rsidRPr="00FE5C28">
        <w:rPr>
          <w:rFonts w:ascii="Times New Roman" w:eastAsia="Times New Roman" w:hAnsi="Times New Roman" w:cs="Times New Roman"/>
          <w:color w:val="030A13"/>
          <w:sz w:val="24"/>
          <w:szCs w:val="24"/>
        </w:rPr>
        <w:t xml:space="preserve">choose to </w:t>
      </w:r>
      <w:r w:rsidR="00874FD7" w:rsidRPr="00FE5C28">
        <w:rPr>
          <w:rFonts w:ascii="Times New Roman" w:eastAsia="Times New Roman" w:hAnsi="Times New Roman" w:cs="Times New Roman"/>
          <w:color w:val="030A13"/>
          <w:sz w:val="24"/>
          <w:szCs w:val="24"/>
        </w:rPr>
        <w:t xml:space="preserve">use the determinations listed in </w:t>
      </w:r>
      <w:r w:rsidR="000A34EC" w:rsidRPr="00FE5C28">
        <w:rPr>
          <w:rFonts w:ascii="Times New Roman" w:eastAsia="Times New Roman" w:hAnsi="Times New Roman" w:cs="Times New Roman"/>
          <w:color w:val="030A13"/>
          <w:sz w:val="24"/>
          <w:szCs w:val="24"/>
        </w:rPr>
        <w:t xml:space="preserve">the </w:t>
      </w:r>
      <w:r w:rsidR="00874FD7" w:rsidRPr="00FE5C28">
        <w:rPr>
          <w:rFonts w:ascii="Times New Roman" w:eastAsia="Times New Roman" w:hAnsi="Times New Roman" w:cs="Times New Roman"/>
          <w:color w:val="030A13"/>
          <w:sz w:val="24"/>
          <w:szCs w:val="24"/>
        </w:rPr>
        <w:t>ESSA itself – comprehensive support</w:t>
      </w:r>
      <w:r w:rsidR="0082792E" w:rsidRPr="00FE5C28">
        <w:rPr>
          <w:rFonts w:ascii="Times New Roman" w:eastAsia="Times New Roman" w:hAnsi="Times New Roman" w:cs="Times New Roman"/>
          <w:color w:val="030A13"/>
          <w:sz w:val="24"/>
          <w:szCs w:val="24"/>
        </w:rPr>
        <w:t xml:space="preserve"> and improvement</w:t>
      </w:r>
      <w:r w:rsidR="00874FD7" w:rsidRPr="00FE5C28">
        <w:rPr>
          <w:rFonts w:ascii="Times New Roman" w:eastAsia="Times New Roman" w:hAnsi="Times New Roman" w:cs="Times New Roman"/>
          <w:color w:val="030A13"/>
          <w:sz w:val="24"/>
          <w:szCs w:val="24"/>
        </w:rPr>
        <w:t>, targeted support</w:t>
      </w:r>
      <w:r w:rsidR="0082792E" w:rsidRPr="00FE5C28">
        <w:rPr>
          <w:rFonts w:ascii="Times New Roman" w:eastAsia="Times New Roman" w:hAnsi="Times New Roman" w:cs="Times New Roman"/>
          <w:color w:val="030A13"/>
          <w:sz w:val="24"/>
          <w:szCs w:val="24"/>
        </w:rPr>
        <w:t xml:space="preserve"> and improvement</w:t>
      </w:r>
      <w:r w:rsidR="00874FD7" w:rsidRPr="00FE5C28">
        <w:rPr>
          <w:rFonts w:ascii="Times New Roman" w:eastAsia="Times New Roman" w:hAnsi="Times New Roman" w:cs="Times New Roman"/>
          <w:color w:val="030A13"/>
          <w:sz w:val="24"/>
          <w:szCs w:val="24"/>
        </w:rPr>
        <w:t xml:space="preserve">, and unidentified </w:t>
      </w:r>
      <w:r w:rsidR="002859DE" w:rsidRPr="00FE5C28">
        <w:rPr>
          <w:rFonts w:ascii="Times New Roman" w:eastAsia="Times New Roman" w:hAnsi="Times New Roman" w:cs="Times New Roman"/>
          <w:color w:val="030A13"/>
          <w:sz w:val="24"/>
          <w:szCs w:val="24"/>
        </w:rPr>
        <w:t xml:space="preserve">schools </w:t>
      </w:r>
      <w:r w:rsidR="00874FD7" w:rsidRPr="00FE5C28">
        <w:rPr>
          <w:rFonts w:ascii="Times New Roman" w:eastAsia="Times New Roman" w:hAnsi="Times New Roman" w:cs="Times New Roman"/>
          <w:color w:val="030A13"/>
          <w:sz w:val="24"/>
          <w:szCs w:val="24"/>
        </w:rPr>
        <w:t xml:space="preserve">– </w:t>
      </w:r>
      <w:r w:rsidR="0082792E" w:rsidRPr="00FE5C28">
        <w:rPr>
          <w:rFonts w:ascii="Times New Roman" w:eastAsia="Times New Roman" w:hAnsi="Times New Roman" w:cs="Times New Roman"/>
          <w:color w:val="030A13"/>
          <w:sz w:val="24"/>
          <w:szCs w:val="24"/>
        </w:rPr>
        <w:t>as its</w:t>
      </w:r>
      <w:r w:rsidR="00874FD7" w:rsidRPr="00FE5C28">
        <w:rPr>
          <w:rFonts w:ascii="Times New Roman" w:eastAsia="Times New Roman" w:hAnsi="Times New Roman" w:cs="Times New Roman"/>
          <w:color w:val="030A13"/>
          <w:sz w:val="24"/>
          <w:szCs w:val="24"/>
        </w:rPr>
        <w:t xml:space="preserve"> summative </w:t>
      </w:r>
      <w:r w:rsidR="0082792E" w:rsidRPr="00FE5C28">
        <w:rPr>
          <w:rFonts w:ascii="Times New Roman" w:eastAsia="Times New Roman" w:hAnsi="Times New Roman" w:cs="Times New Roman"/>
          <w:color w:val="030A13"/>
          <w:sz w:val="24"/>
          <w:szCs w:val="24"/>
        </w:rPr>
        <w:t>determinations for schools</w:t>
      </w:r>
      <w:r w:rsidR="007E0220">
        <w:rPr>
          <w:rFonts w:ascii="Times New Roman" w:eastAsia="Times New Roman" w:hAnsi="Times New Roman" w:cs="Times New Roman"/>
          <w:color w:val="030A13"/>
          <w:sz w:val="24"/>
          <w:szCs w:val="24"/>
        </w:rPr>
        <w:t xml:space="preserve">. </w:t>
      </w:r>
      <w:r w:rsidR="002B105B" w:rsidRPr="00FE5C28">
        <w:rPr>
          <w:rFonts w:ascii="Times New Roman" w:eastAsia="Times New Roman" w:hAnsi="Times New Roman" w:cs="Times New Roman"/>
          <w:color w:val="030A13"/>
          <w:sz w:val="24"/>
          <w:szCs w:val="24"/>
        </w:rPr>
        <w:t xml:space="preserve">Alternatively, states may choose to provide </w:t>
      </w:r>
      <w:r w:rsidR="0082792E" w:rsidRPr="00FE5C28">
        <w:rPr>
          <w:rFonts w:ascii="Times New Roman" w:eastAsia="Times New Roman" w:hAnsi="Times New Roman" w:cs="Times New Roman"/>
          <w:color w:val="030A13"/>
          <w:sz w:val="24"/>
          <w:szCs w:val="24"/>
        </w:rPr>
        <w:t xml:space="preserve">other kinds of </w:t>
      </w:r>
      <w:r w:rsidR="002B105B" w:rsidRPr="00FE5C28">
        <w:rPr>
          <w:rFonts w:ascii="Times New Roman" w:eastAsia="Times New Roman" w:hAnsi="Times New Roman" w:cs="Times New Roman"/>
          <w:color w:val="030A13"/>
          <w:sz w:val="24"/>
          <w:szCs w:val="24"/>
        </w:rPr>
        <w:t xml:space="preserve">summative determinations, if states feel </w:t>
      </w:r>
      <w:r w:rsidR="00FA756B" w:rsidRPr="00FE5C28">
        <w:rPr>
          <w:rFonts w:ascii="Times New Roman" w:eastAsia="Times New Roman" w:hAnsi="Times New Roman" w:cs="Times New Roman"/>
          <w:color w:val="030A13"/>
          <w:sz w:val="24"/>
          <w:szCs w:val="24"/>
        </w:rPr>
        <w:t xml:space="preserve">different categories of schools </w:t>
      </w:r>
      <w:r w:rsidR="002B105B" w:rsidRPr="00FE5C28">
        <w:rPr>
          <w:rFonts w:ascii="Times New Roman" w:eastAsia="Times New Roman" w:hAnsi="Times New Roman" w:cs="Times New Roman"/>
          <w:color w:val="030A13"/>
          <w:sz w:val="24"/>
          <w:szCs w:val="24"/>
        </w:rPr>
        <w:t>would help differentiate schools and share useful information with parents and stakeholders.</w:t>
      </w:r>
      <w:r w:rsidR="00874FD7" w:rsidRPr="00FE5C28">
        <w:rPr>
          <w:rFonts w:ascii="Times New Roman" w:eastAsia="Times New Roman" w:hAnsi="Times New Roman" w:cs="Times New Roman"/>
          <w:color w:val="030A13"/>
          <w:sz w:val="24"/>
          <w:szCs w:val="24"/>
        </w:rPr>
        <w:t xml:space="preserve"> </w:t>
      </w:r>
      <w:r w:rsidR="003C0B9D" w:rsidRPr="00FE5C28">
        <w:rPr>
          <w:rFonts w:ascii="Times New Roman" w:eastAsia="Times New Roman" w:hAnsi="Times New Roman" w:cs="Times New Roman"/>
          <w:color w:val="030A13"/>
          <w:sz w:val="24"/>
          <w:szCs w:val="24"/>
        </w:rPr>
        <w:t>In addition, the final regulations highlight that r</w:t>
      </w:r>
      <w:r w:rsidR="00FA756B" w:rsidRPr="00FE5C28">
        <w:rPr>
          <w:rFonts w:ascii="Times New Roman" w:eastAsia="Times New Roman" w:hAnsi="Times New Roman" w:cs="Times New Roman"/>
          <w:color w:val="030A13"/>
          <w:sz w:val="24"/>
          <w:szCs w:val="24"/>
        </w:rPr>
        <w:t>egardless of their summative determinations, s</w:t>
      </w:r>
      <w:r w:rsidR="00874FD7" w:rsidRPr="00FE5C28">
        <w:rPr>
          <w:rFonts w:ascii="Times New Roman" w:eastAsia="Times New Roman" w:hAnsi="Times New Roman" w:cs="Times New Roman"/>
          <w:color w:val="030A13"/>
          <w:sz w:val="24"/>
          <w:szCs w:val="24"/>
        </w:rPr>
        <w:t xml:space="preserve">tates must </w:t>
      </w:r>
      <w:r w:rsidR="002B105B" w:rsidRPr="00FE5C28">
        <w:rPr>
          <w:rFonts w:ascii="Times New Roman" w:eastAsia="Times New Roman" w:hAnsi="Times New Roman" w:cs="Times New Roman"/>
          <w:color w:val="030A13"/>
          <w:sz w:val="24"/>
          <w:szCs w:val="24"/>
        </w:rPr>
        <w:t>also</w:t>
      </w:r>
      <w:r w:rsidR="00874FD7" w:rsidRPr="00FE5C28">
        <w:rPr>
          <w:rFonts w:ascii="Times New Roman" w:eastAsia="Times New Roman" w:hAnsi="Times New Roman" w:cs="Times New Roman"/>
          <w:color w:val="030A13"/>
          <w:sz w:val="24"/>
          <w:szCs w:val="24"/>
        </w:rPr>
        <w:t xml:space="preserve"> provide clear and understandable information to parents about school performance on </w:t>
      </w:r>
      <w:r w:rsidR="002546B2" w:rsidRPr="00FE5C28">
        <w:rPr>
          <w:rFonts w:ascii="Times New Roman" w:eastAsia="Times New Roman" w:hAnsi="Times New Roman" w:cs="Times New Roman"/>
          <w:color w:val="030A13"/>
          <w:sz w:val="24"/>
          <w:szCs w:val="24"/>
        </w:rPr>
        <w:t>each</w:t>
      </w:r>
      <w:r w:rsidR="00874FD7" w:rsidRPr="00FE5C28">
        <w:rPr>
          <w:rFonts w:ascii="Times New Roman" w:eastAsia="Times New Roman" w:hAnsi="Times New Roman" w:cs="Times New Roman"/>
          <w:color w:val="030A13"/>
          <w:sz w:val="24"/>
          <w:szCs w:val="24"/>
        </w:rPr>
        <w:t xml:space="preserve"> indicator</w:t>
      </w:r>
      <w:r w:rsidR="00FA756B" w:rsidRPr="00FE5C28">
        <w:rPr>
          <w:rFonts w:ascii="Times New Roman" w:eastAsia="Times New Roman" w:hAnsi="Times New Roman" w:cs="Times New Roman"/>
          <w:color w:val="030A13"/>
          <w:sz w:val="24"/>
          <w:szCs w:val="24"/>
        </w:rPr>
        <w:t xml:space="preserve"> individually</w:t>
      </w:r>
      <w:r w:rsidR="00874FD7" w:rsidRPr="00FE5C28">
        <w:rPr>
          <w:rFonts w:ascii="Times New Roman" w:eastAsia="Times New Roman" w:hAnsi="Times New Roman" w:cs="Times New Roman"/>
          <w:color w:val="030A13"/>
          <w:sz w:val="24"/>
          <w:szCs w:val="24"/>
        </w:rPr>
        <w:t xml:space="preserve"> to make it easier for parents and the public to understand whether schools are serving all students well</w:t>
      </w:r>
      <w:r w:rsidR="007E0220">
        <w:rPr>
          <w:rFonts w:ascii="Times New Roman" w:eastAsia="Times New Roman" w:hAnsi="Times New Roman" w:cs="Times New Roman"/>
          <w:color w:val="030A13"/>
          <w:sz w:val="24"/>
          <w:szCs w:val="24"/>
        </w:rPr>
        <w:t xml:space="preserve">. </w:t>
      </w:r>
      <w:r w:rsidR="002546B2" w:rsidRPr="00FE5C28">
        <w:rPr>
          <w:rFonts w:ascii="Times New Roman" w:eastAsia="Times New Roman" w:hAnsi="Times New Roman" w:cs="Times New Roman"/>
          <w:color w:val="030A13"/>
          <w:sz w:val="24"/>
          <w:szCs w:val="24"/>
        </w:rPr>
        <w:t xml:space="preserve">The final regulations also </w:t>
      </w:r>
      <w:r w:rsidR="00033868" w:rsidRPr="00FE5C28">
        <w:rPr>
          <w:rFonts w:ascii="Times New Roman" w:eastAsia="Times New Roman" w:hAnsi="Times New Roman" w:cs="Times New Roman"/>
          <w:color w:val="030A13"/>
          <w:sz w:val="24"/>
          <w:szCs w:val="24"/>
        </w:rPr>
        <w:t>make clear</w:t>
      </w:r>
      <w:r w:rsidR="002546B2" w:rsidRPr="00FE5C28">
        <w:rPr>
          <w:rFonts w:ascii="Times New Roman" w:eastAsia="Times New Roman" w:hAnsi="Times New Roman" w:cs="Times New Roman"/>
          <w:color w:val="030A13"/>
          <w:sz w:val="24"/>
          <w:szCs w:val="24"/>
        </w:rPr>
        <w:t xml:space="preserve"> that this information may be provided in a “data dashboard” or another user-friendly approach</w:t>
      </w:r>
      <w:r w:rsidR="00874FD7" w:rsidRPr="00FE5C28">
        <w:rPr>
          <w:rFonts w:ascii="Times New Roman" w:eastAsia="Times New Roman" w:hAnsi="Times New Roman" w:cs="Times New Roman"/>
          <w:color w:val="030A13"/>
          <w:sz w:val="24"/>
          <w:szCs w:val="24"/>
        </w:rPr>
        <w:t xml:space="preserve">.  </w:t>
      </w:r>
    </w:p>
    <w:p w14:paraId="7ADC06D4" w14:textId="2472B28E" w:rsidR="005D7C0B" w:rsidRPr="00FE5C28" w:rsidRDefault="005D7C0B" w:rsidP="005D7C0B">
      <w:pPr>
        <w:pStyle w:val="ListParagraph"/>
        <w:numPr>
          <w:ilvl w:val="0"/>
          <w:numId w:val="5"/>
        </w:numPr>
        <w:shd w:val="clear" w:color="auto" w:fill="FFFFFF"/>
        <w:spacing w:after="150" w:line="240" w:lineRule="auto"/>
        <w:contextualSpacing w:val="0"/>
        <w:rPr>
          <w:rFonts w:ascii="Times New Roman" w:eastAsia="Times New Roman" w:hAnsi="Times New Roman" w:cs="Times New Roman"/>
          <w:b/>
          <w:color w:val="030A13"/>
          <w:sz w:val="24"/>
          <w:szCs w:val="24"/>
          <w:u w:val="single"/>
        </w:rPr>
      </w:pPr>
      <w:r w:rsidRPr="00FE5C28">
        <w:rPr>
          <w:rFonts w:ascii="Times New Roman" w:eastAsia="Times New Roman" w:hAnsi="Times New Roman" w:cs="Times New Roman"/>
          <w:b/>
          <w:color w:val="030A13"/>
          <w:sz w:val="24"/>
          <w:szCs w:val="24"/>
        </w:rPr>
        <w:t xml:space="preserve">Academic Progress and School Quality </w:t>
      </w:r>
      <w:r w:rsidR="004664F2" w:rsidRPr="00FE5C28">
        <w:rPr>
          <w:rFonts w:ascii="Times New Roman" w:eastAsia="Times New Roman" w:hAnsi="Times New Roman" w:cs="Times New Roman"/>
          <w:b/>
          <w:color w:val="030A13"/>
          <w:sz w:val="24"/>
          <w:szCs w:val="24"/>
        </w:rPr>
        <w:t>or Student Success</w:t>
      </w:r>
      <w:r w:rsidRPr="00FE5C28">
        <w:rPr>
          <w:rFonts w:ascii="Times New Roman" w:eastAsia="Times New Roman" w:hAnsi="Times New Roman" w:cs="Times New Roman"/>
          <w:b/>
          <w:color w:val="030A13"/>
          <w:sz w:val="24"/>
          <w:szCs w:val="24"/>
        </w:rPr>
        <w:t xml:space="preserve"> Indicators</w:t>
      </w:r>
    </w:p>
    <w:p w14:paraId="65FEE8BA" w14:textId="02E47DD8" w:rsidR="00DD1725" w:rsidRPr="00FE5C28" w:rsidRDefault="005D7C0B" w:rsidP="005D7C0B">
      <w:pPr>
        <w:pStyle w:val="ListParagraph"/>
        <w:numPr>
          <w:ilvl w:val="1"/>
          <w:numId w:val="5"/>
        </w:numPr>
        <w:shd w:val="clear" w:color="auto" w:fill="FFFFFF"/>
        <w:spacing w:after="150" w:line="240" w:lineRule="auto"/>
        <w:contextualSpacing w:val="0"/>
        <w:rPr>
          <w:rFonts w:ascii="Times New Roman" w:eastAsia="Times New Roman" w:hAnsi="Times New Roman" w:cs="Times New Roman"/>
          <w:color w:val="030A13"/>
          <w:sz w:val="24"/>
          <w:szCs w:val="24"/>
          <w:u w:val="single"/>
        </w:rPr>
      </w:pPr>
      <w:r w:rsidRPr="00FE5C28">
        <w:rPr>
          <w:rFonts w:ascii="Times New Roman" w:eastAsia="Times New Roman" w:hAnsi="Times New Roman" w:cs="Times New Roman"/>
          <w:color w:val="030A13"/>
          <w:sz w:val="24"/>
          <w:szCs w:val="24"/>
          <w:u w:val="single"/>
        </w:rPr>
        <w:t>Draft Regulations</w:t>
      </w:r>
      <w:r w:rsidRPr="00FE5C28">
        <w:rPr>
          <w:rFonts w:ascii="Times New Roman" w:eastAsia="Times New Roman" w:hAnsi="Times New Roman" w:cs="Times New Roman"/>
          <w:color w:val="030A13"/>
          <w:sz w:val="24"/>
          <w:szCs w:val="24"/>
        </w:rPr>
        <w:t xml:space="preserve">:   The Department proposed that states demonstrate that each measure they select </w:t>
      </w:r>
      <w:r w:rsidR="004664F2" w:rsidRPr="00FE5C28">
        <w:rPr>
          <w:rFonts w:ascii="Times New Roman" w:eastAsia="Times New Roman" w:hAnsi="Times New Roman" w:cs="Times New Roman"/>
          <w:color w:val="030A13"/>
          <w:sz w:val="24"/>
          <w:szCs w:val="24"/>
        </w:rPr>
        <w:t xml:space="preserve">to use </w:t>
      </w:r>
      <w:r w:rsidR="00F363C7" w:rsidRPr="00FE5C28">
        <w:rPr>
          <w:rFonts w:ascii="Times New Roman" w:eastAsia="Times New Roman" w:hAnsi="Times New Roman" w:cs="Times New Roman"/>
          <w:color w:val="030A13"/>
          <w:sz w:val="24"/>
          <w:szCs w:val="24"/>
        </w:rPr>
        <w:t>within</w:t>
      </w:r>
      <w:r w:rsidR="004664F2" w:rsidRPr="00FE5C28">
        <w:rPr>
          <w:rFonts w:ascii="Times New Roman" w:eastAsia="Times New Roman" w:hAnsi="Times New Roman" w:cs="Times New Roman"/>
          <w:color w:val="030A13"/>
          <w:sz w:val="24"/>
          <w:szCs w:val="24"/>
        </w:rPr>
        <w:t xml:space="preserve"> indicators of (1)</w:t>
      </w:r>
      <w:r w:rsidRPr="00FE5C28">
        <w:rPr>
          <w:rFonts w:ascii="Times New Roman" w:eastAsia="Times New Roman" w:hAnsi="Times New Roman" w:cs="Times New Roman"/>
          <w:color w:val="030A13"/>
          <w:sz w:val="24"/>
          <w:szCs w:val="24"/>
        </w:rPr>
        <w:t xml:space="preserve"> academic progress and</w:t>
      </w:r>
      <w:r w:rsidR="00E730AA" w:rsidRPr="00FE5C28">
        <w:rPr>
          <w:rFonts w:ascii="Times New Roman" w:eastAsia="Times New Roman" w:hAnsi="Times New Roman" w:cs="Times New Roman"/>
          <w:color w:val="030A13"/>
          <w:sz w:val="24"/>
          <w:szCs w:val="24"/>
        </w:rPr>
        <w:t xml:space="preserve"> </w:t>
      </w:r>
      <w:r w:rsidR="004664F2" w:rsidRPr="00FE5C28">
        <w:rPr>
          <w:rFonts w:ascii="Times New Roman" w:eastAsia="Times New Roman" w:hAnsi="Times New Roman" w:cs="Times New Roman"/>
          <w:color w:val="030A13"/>
          <w:sz w:val="24"/>
          <w:szCs w:val="24"/>
        </w:rPr>
        <w:t>(2)</w:t>
      </w:r>
      <w:r w:rsidRPr="00FE5C28">
        <w:rPr>
          <w:rFonts w:ascii="Times New Roman" w:eastAsia="Times New Roman" w:hAnsi="Times New Roman" w:cs="Times New Roman"/>
          <w:color w:val="030A13"/>
          <w:sz w:val="24"/>
          <w:szCs w:val="24"/>
        </w:rPr>
        <w:t xml:space="preserve"> school quality</w:t>
      </w:r>
      <w:r w:rsidR="004664F2" w:rsidRPr="00FE5C28">
        <w:rPr>
          <w:rFonts w:ascii="Times New Roman" w:eastAsia="Times New Roman" w:hAnsi="Times New Roman" w:cs="Times New Roman"/>
          <w:color w:val="030A13"/>
          <w:sz w:val="24"/>
          <w:szCs w:val="24"/>
        </w:rPr>
        <w:t xml:space="preserve"> or </w:t>
      </w:r>
      <w:r w:rsidRPr="00FE5C28">
        <w:rPr>
          <w:rFonts w:ascii="Times New Roman" w:eastAsia="Times New Roman" w:hAnsi="Times New Roman" w:cs="Times New Roman"/>
          <w:color w:val="030A13"/>
          <w:sz w:val="24"/>
          <w:szCs w:val="24"/>
        </w:rPr>
        <w:t xml:space="preserve">student success </w:t>
      </w:r>
      <w:r w:rsidR="00DA1DFD" w:rsidRPr="00FE5C28">
        <w:rPr>
          <w:rFonts w:ascii="Times New Roman" w:eastAsia="Times New Roman" w:hAnsi="Times New Roman" w:cs="Times New Roman"/>
          <w:color w:val="030A13"/>
          <w:sz w:val="24"/>
          <w:szCs w:val="24"/>
        </w:rPr>
        <w:t xml:space="preserve">is </w:t>
      </w:r>
      <w:r w:rsidRPr="00FE5C28">
        <w:rPr>
          <w:rFonts w:ascii="Times New Roman" w:eastAsia="Times New Roman" w:hAnsi="Times New Roman" w:cs="Times New Roman"/>
          <w:color w:val="030A13"/>
          <w:sz w:val="24"/>
          <w:szCs w:val="24"/>
        </w:rPr>
        <w:t xml:space="preserve"> supported by </w:t>
      </w:r>
      <w:r w:rsidR="00197C9F" w:rsidRPr="00FE5C28">
        <w:rPr>
          <w:rFonts w:ascii="Times New Roman" w:eastAsia="Times New Roman" w:hAnsi="Times New Roman" w:cs="Times New Roman"/>
          <w:color w:val="030A13"/>
          <w:sz w:val="24"/>
          <w:szCs w:val="24"/>
        </w:rPr>
        <w:t xml:space="preserve">research that performance on that measure is </w:t>
      </w:r>
      <w:r w:rsidR="008D2B1D" w:rsidRPr="00FE5C28">
        <w:rPr>
          <w:rFonts w:ascii="Times New Roman" w:eastAsia="Times New Roman" w:hAnsi="Times New Roman" w:cs="Times New Roman"/>
          <w:color w:val="030A13"/>
          <w:sz w:val="24"/>
          <w:szCs w:val="24"/>
        </w:rPr>
        <w:t>related</w:t>
      </w:r>
      <w:r w:rsidR="00197C9F" w:rsidRPr="00FE5C28">
        <w:rPr>
          <w:rFonts w:ascii="Times New Roman" w:eastAsia="Times New Roman" w:hAnsi="Times New Roman" w:cs="Times New Roman"/>
          <w:color w:val="030A13"/>
          <w:sz w:val="24"/>
          <w:szCs w:val="24"/>
        </w:rPr>
        <w:t xml:space="preserve"> to increase</w:t>
      </w:r>
      <w:r w:rsidR="008D2B1D" w:rsidRPr="00FE5C28">
        <w:rPr>
          <w:rFonts w:ascii="Times New Roman" w:eastAsia="Times New Roman" w:hAnsi="Times New Roman" w:cs="Times New Roman"/>
          <w:color w:val="030A13"/>
          <w:sz w:val="24"/>
          <w:szCs w:val="24"/>
        </w:rPr>
        <w:t>s in</w:t>
      </w:r>
      <w:r w:rsidR="00197C9F" w:rsidRPr="00FE5C28">
        <w:rPr>
          <w:rFonts w:ascii="Times New Roman" w:eastAsia="Times New Roman" w:hAnsi="Times New Roman" w:cs="Times New Roman"/>
          <w:color w:val="030A13"/>
          <w:sz w:val="24"/>
          <w:szCs w:val="24"/>
        </w:rPr>
        <w:t xml:space="preserve"> student achievement or </w:t>
      </w:r>
      <w:r w:rsidR="00467597" w:rsidRPr="00FE5C28">
        <w:rPr>
          <w:rFonts w:ascii="Times New Roman" w:eastAsia="Times New Roman" w:hAnsi="Times New Roman" w:cs="Times New Roman"/>
          <w:color w:val="030A13"/>
          <w:sz w:val="24"/>
          <w:szCs w:val="24"/>
        </w:rPr>
        <w:t>graduation</w:t>
      </w:r>
      <w:r w:rsidR="00197C9F" w:rsidRPr="00FE5C28">
        <w:rPr>
          <w:rFonts w:ascii="Times New Roman" w:eastAsia="Times New Roman" w:hAnsi="Times New Roman" w:cs="Times New Roman"/>
          <w:color w:val="030A13"/>
          <w:sz w:val="24"/>
          <w:szCs w:val="24"/>
        </w:rPr>
        <w:t xml:space="preserve"> rates (for high schools).</w:t>
      </w:r>
    </w:p>
    <w:p w14:paraId="7F330F31" w14:textId="6F48FA81" w:rsidR="00197C9F" w:rsidRPr="00FE5C28" w:rsidRDefault="00197C9F" w:rsidP="005D7C0B">
      <w:pPr>
        <w:pStyle w:val="ListParagraph"/>
        <w:numPr>
          <w:ilvl w:val="1"/>
          <w:numId w:val="5"/>
        </w:numPr>
        <w:shd w:val="clear" w:color="auto" w:fill="FFFFFF"/>
        <w:spacing w:after="150" w:line="240" w:lineRule="auto"/>
        <w:contextualSpacing w:val="0"/>
        <w:rPr>
          <w:rFonts w:ascii="Times New Roman" w:eastAsia="Times New Roman" w:hAnsi="Times New Roman" w:cs="Times New Roman"/>
          <w:color w:val="030A13"/>
          <w:sz w:val="24"/>
          <w:szCs w:val="24"/>
          <w:u w:val="single"/>
        </w:rPr>
      </w:pPr>
      <w:r w:rsidRPr="00FE5C28">
        <w:rPr>
          <w:rFonts w:ascii="Times New Roman" w:eastAsia="Times New Roman" w:hAnsi="Times New Roman" w:cs="Times New Roman"/>
          <w:color w:val="030A13"/>
          <w:sz w:val="24"/>
          <w:szCs w:val="24"/>
          <w:u w:val="single"/>
        </w:rPr>
        <w:t>Final Regulations</w:t>
      </w:r>
      <w:r w:rsidRPr="00FE5C28">
        <w:rPr>
          <w:rFonts w:ascii="Times New Roman" w:eastAsia="Times New Roman" w:hAnsi="Times New Roman" w:cs="Times New Roman"/>
          <w:color w:val="030A13"/>
          <w:sz w:val="24"/>
          <w:szCs w:val="24"/>
        </w:rPr>
        <w:t xml:space="preserve">:  </w:t>
      </w:r>
      <w:r w:rsidR="00E1150A" w:rsidRPr="00FE5C28">
        <w:rPr>
          <w:rFonts w:ascii="Times New Roman" w:eastAsia="Times New Roman" w:hAnsi="Times New Roman" w:cs="Times New Roman"/>
          <w:color w:val="030A13"/>
          <w:sz w:val="24"/>
          <w:szCs w:val="24"/>
        </w:rPr>
        <w:t xml:space="preserve">The </w:t>
      </w:r>
      <w:r w:rsidRPr="00FE5C28">
        <w:rPr>
          <w:rFonts w:ascii="Times New Roman" w:eastAsia="Times New Roman" w:hAnsi="Times New Roman" w:cs="Times New Roman"/>
          <w:color w:val="030A13"/>
          <w:sz w:val="24"/>
          <w:szCs w:val="24"/>
        </w:rPr>
        <w:t>Department</w:t>
      </w:r>
      <w:r w:rsidR="00467597" w:rsidRPr="00FE5C28">
        <w:rPr>
          <w:rFonts w:ascii="Times New Roman" w:eastAsia="Times New Roman" w:hAnsi="Times New Roman" w:cs="Times New Roman"/>
          <w:color w:val="030A13"/>
          <w:sz w:val="24"/>
          <w:szCs w:val="24"/>
        </w:rPr>
        <w:t>’s final regulations</w:t>
      </w:r>
      <w:r w:rsidR="00AD56FB" w:rsidRPr="00FE5C28">
        <w:rPr>
          <w:rFonts w:ascii="Times New Roman" w:eastAsia="Times New Roman" w:hAnsi="Times New Roman" w:cs="Times New Roman"/>
          <w:color w:val="030A13"/>
          <w:sz w:val="24"/>
          <w:szCs w:val="24"/>
        </w:rPr>
        <w:t xml:space="preserve"> </w:t>
      </w:r>
      <w:r w:rsidR="001B297F" w:rsidRPr="00FE5C28">
        <w:rPr>
          <w:rFonts w:ascii="Times New Roman" w:eastAsia="Times New Roman" w:hAnsi="Times New Roman" w:cs="Times New Roman"/>
          <w:color w:val="030A13"/>
          <w:sz w:val="24"/>
          <w:szCs w:val="24"/>
        </w:rPr>
        <w:t xml:space="preserve">provides more flexibility and </w:t>
      </w:r>
      <w:r w:rsidR="007C5D2E" w:rsidRPr="00FE5C28">
        <w:rPr>
          <w:rFonts w:ascii="Times New Roman" w:eastAsia="Times New Roman" w:hAnsi="Times New Roman" w:cs="Times New Roman"/>
          <w:color w:val="030A13"/>
          <w:sz w:val="24"/>
          <w:szCs w:val="24"/>
        </w:rPr>
        <w:t xml:space="preserve">clarifies </w:t>
      </w:r>
      <w:r w:rsidRPr="00FE5C28">
        <w:rPr>
          <w:rFonts w:ascii="Times New Roman" w:eastAsia="Times New Roman" w:hAnsi="Times New Roman" w:cs="Times New Roman"/>
          <w:color w:val="030A13"/>
          <w:sz w:val="24"/>
          <w:szCs w:val="24"/>
        </w:rPr>
        <w:t xml:space="preserve">that </w:t>
      </w:r>
      <w:r w:rsidR="00467597" w:rsidRPr="00FE5C28">
        <w:rPr>
          <w:rFonts w:ascii="Times New Roman" w:eastAsia="Times New Roman" w:hAnsi="Times New Roman" w:cs="Times New Roman"/>
          <w:color w:val="030A13"/>
          <w:sz w:val="24"/>
          <w:szCs w:val="24"/>
        </w:rPr>
        <w:t xml:space="preserve">any measure used in an indicator </w:t>
      </w:r>
      <w:r w:rsidRPr="00FE5C28">
        <w:rPr>
          <w:rFonts w:ascii="Times New Roman" w:eastAsia="Times New Roman" w:hAnsi="Times New Roman" w:cs="Times New Roman"/>
          <w:color w:val="030A13"/>
          <w:sz w:val="24"/>
          <w:szCs w:val="24"/>
        </w:rPr>
        <w:t>of academic progress and school quality</w:t>
      </w:r>
      <w:r w:rsidR="00467597" w:rsidRPr="00FE5C28">
        <w:rPr>
          <w:rFonts w:ascii="Times New Roman" w:eastAsia="Times New Roman" w:hAnsi="Times New Roman" w:cs="Times New Roman"/>
          <w:color w:val="030A13"/>
          <w:sz w:val="24"/>
          <w:szCs w:val="24"/>
        </w:rPr>
        <w:t xml:space="preserve"> or </w:t>
      </w:r>
      <w:r w:rsidRPr="00FE5C28">
        <w:rPr>
          <w:rFonts w:ascii="Times New Roman" w:eastAsia="Times New Roman" w:hAnsi="Times New Roman" w:cs="Times New Roman"/>
          <w:color w:val="030A13"/>
          <w:sz w:val="24"/>
          <w:szCs w:val="24"/>
        </w:rPr>
        <w:t xml:space="preserve">student success be supported by research </w:t>
      </w:r>
      <w:r w:rsidRPr="00FE5C28">
        <w:rPr>
          <w:rFonts w:ascii="Times New Roman" w:eastAsia="Times New Roman" w:hAnsi="Times New Roman" w:cs="Times New Roman"/>
          <w:color w:val="030A13"/>
          <w:sz w:val="24"/>
          <w:szCs w:val="24"/>
        </w:rPr>
        <w:lastRenderedPageBreak/>
        <w:t xml:space="preserve">that it helps increase student </w:t>
      </w:r>
      <w:r w:rsidR="00F363C7" w:rsidRPr="00FE5C28">
        <w:rPr>
          <w:rFonts w:ascii="Times New Roman" w:eastAsia="Times New Roman" w:hAnsi="Times New Roman" w:cs="Times New Roman"/>
          <w:color w:val="030A13"/>
          <w:sz w:val="24"/>
          <w:szCs w:val="24"/>
        </w:rPr>
        <w:t>learning,</w:t>
      </w:r>
      <w:r w:rsidRPr="00FE5C28">
        <w:rPr>
          <w:rFonts w:ascii="Times New Roman" w:eastAsia="Times New Roman" w:hAnsi="Times New Roman" w:cs="Times New Roman"/>
          <w:color w:val="030A13"/>
          <w:sz w:val="24"/>
          <w:szCs w:val="24"/>
        </w:rPr>
        <w:t xml:space="preserve"> such as grade point average, credit accumulation, or performance in advanced coursework, or for high schools, graduation rates, postsecondary enrollment, persistence, or completion, or career success.  This </w:t>
      </w:r>
      <w:r w:rsidR="00F363C7" w:rsidRPr="00FE5C28">
        <w:rPr>
          <w:rFonts w:ascii="Times New Roman" w:eastAsia="Times New Roman" w:hAnsi="Times New Roman" w:cs="Times New Roman"/>
          <w:color w:val="030A13"/>
          <w:sz w:val="24"/>
          <w:szCs w:val="24"/>
        </w:rPr>
        <w:t>ensures</w:t>
      </w:r>
      <w:r w:rsidRPr="00FE5C28">
        <w:rPr>
          <w:rFonts w:ascii="Times New Roman" w:eastAsia="Times New Roman" w:hAnsi="Times New Roman" w:cs="Times New Roman"/>
          <w:color w:val="030A13"/>
          <w:sz w:val="24"/>
          <w:szCs w:val="24"/>
        </w:rPr>
        <w:t xml:space="preserve"> that the focus of accountability systems </w:t>
      </w:r>
      <w:r w:rsidR="008D2B1D" w:rsidRPr="00FE5C28">
        <w:rPr>
          <w:rFonts w:ascii="Times New Roman" w:eastAsia="Times New Roman" w:hAnsi="Times New Roman" w:cs="Times New Roman"/>
          <w:color w:val="030A13"/>
          <w:sz w:val="24"/>
          <w:szCs w:val="24"/>
        </w:rPr>
        <w:t>under ESSA can include a wide range of measures</w:t>
      </w:r>
      <w:r w:rsidR="00F363C7" w:rsidRPr="00FE5C28">
        <w:rPr>
          <w:rFonts w:ascii="Times New Roman" w:eastAsia="Times New Roman" w:hAnsi="Times New Roman" w:cs="Times New Roman"/>
          <w:color w:val="030A13"/>
          <w:sz w:val="24"/>
          <w:szCs w:val="24"/>
        </w:rPr>
        <w:t xml:space="preserve"> beyond test scores</w:t>
      </w:r>
      <w:r w:rsidR="008D2B1D" w:rsidRPr="00FE5C28">
        <w:rPr>
          <w:rFonts w:ascii="Times New Roman" w:eastAsia="Times New Roman" w:hAnsi="Times New Roman" w:cs="Times New Roman"/>
          <w:color w:val="030A13"/>
          <w:sz w:val="24"/>
          <w:szCs w:val="24"/>
        </w:rPr>
        <w:t xml:space="preserve"> and emphasize</w:t>
      </w:r>
      <w:r w:rsidR="00F363C7" w:rsidRPr="00FE5C28">
        <w:rPr>
          <w:rFonts w:ascii="Times New Roman" w:eastAsia="Times New Roman" w:hAnsi="Times New Roman" w:cs="Times New Roman"/>
          <w:color w:val="030A13"/>
          <w:sz w:val="24"/>
          <w:szCs w:val="24"/>
        </w:rPr>
        <w:t>s</w:t>
      </w:r>
      <w:r w:rsidR="008D2B1D" w:rsidRPr="00FE5C28">
        <w:rPr>
          <w:rFonts w:ascii="Times New Roman" w:eastAsia="Times New Roman" w:hAnsi="Times New Roman" w:cs="Times New Roman"/>
          <w:color w:val="030A13"/>
          <w:sz w:val="24"/>
          <w:szCs w:val="24"/>
        </w:rPr>
        <w:t xml:space="preserve"> a</w:t>
      </w:r>
      <w:r w:rsidRPr="00FE5C28">
        <w:rPr>
          <w:rFonts w:ascii="Times New Roman" w:eastAsia="Times New Roman" w:hAnsi="Times New Roman" w:cs="Times New Roman"/>
          <w:color w:val="030A13"/>
          <w:sz w:val="24"/>
          <w:szCs w:val="24"/>
        </w:rPr>
        <w:t xml:space="preserve"> holistic view of student </w:t>
      </w:r>
      <w:r w:rsidR="008D2B1D" w:rsidRPr="00FE5C28">
        <w:rPr>
          <w:rFonts w:ascii="Times New Roman" w:eastAsia="Times New Roman" w:hAnsi="Times New Roman" w:cs="Times New Roman"/>
          <w:color w:val="030A13"/>
          <w:sz w:val="24"/>
          <w:szCs w:val="24"/>
        </w:rPr>
        <w:t>and school success, without losing the focus on helping all students reach college and career readiness</w:t>
      </w:r>
      <w:r w:rsidRPr="00FE5C28">
        <w:rPr>
          <w:rFonts w:ascii="Times New Roman" w:eastAsia="Times New Roman" w:hAnsi="Times New Roman" w:cs="Times New Roman"/>
          <w:color w:val="030A13"/>
          <w:sz w:val="24"/>
          <w:szCs w:val="24"/>
        </w:rPr>
        <w:t>.</w:t>
      </w:r>
    </w:p>
    <w:p w14:paraId="64DAD305" w14:textId="77777777" w:rsidR="00197C9F" w:rsidRPr="00FE5C28" w:rsidRDefault="00197C9F" w:rsidP="00197C9F">
      <w:pPr>
        <w:pStyle w:val="ListParagraph"/>
        <w:numPr>
          <w:ilvl w:val="0"/>
          <w:numId w:val="5"/>
        </w:numPr>
        <w:shd w:val="clear" w:color="auto" w:fill="FFFFFF"/>
        <w:spacing w:after="150" w:line="240" w:lineRule="auto"/>
        <w:contextualSpacing w:val="0"/>
        <w:rPr>
          <w:rFonts w:ascii="Times New Roman" w:eastAsia="Times New Roman" w:hAnsi="Times New Roman" w:cs="Times New Roman"/>
          <w:b/>
          <w:color w:val="030A13"/>
          <w:sz w:val="24"/>
          <w:szCs w:val="24"/>
        </w:rPr>
      </w:pPr>
      <w:r w:rsidRPr="00FE5C28">
        <w:rPr>
          <w:rFonts w:ascii="Times New Roman" w:eastAsia="Times New Roman" w:hAnsi="Times New Roman" w:cs="Times New Roman"/>
          <w:b/>
          <w:color w:val="030A13"/>
          <w:sz w:val="24"/>
          <w:szCs w:val="24"/>
        </w:rPr>
        <w:t>Subgroup Accountability: N-Size Requirements</w:t>
      </w:r>
    </w:p>
    <w:p w14:paraId="39DE4933" w14:textId="5C0520C7" w:rsidR="007930CE" w:rsidRPr="00FE5C28" w:rsidRDefault="00197C9F" w:rsidP="00197C9F">
      <w:pPr>
        <w:pStyle w:val="ListParagraph"/>
        <w:numPr>
          <w:ilvl w:val="1"/>
          <w:numId w:val="5"/>
        </w:numPr>
        <w:shd w:val="clear" w:color="auto" w:fill="FFFFFF"/>
        <w:spacing w:after="150" w:line="240" w:lineRule="auto"/>
        <w:contextualSpacing w:val="0"/>
        <w:rPr>
          <w:rFonts w:ascii="Times New Roman" w:eastAsia="Times New Roman" w:hAnsi="Times New Roman" w:cs="Times New Roman"/>
          <w:color w:val="030A13"/>
          <w:sz w:val="24"/>
          <w:szCs w:val="24"/>
          <w:u w:val="single"/>
        </w:rPr>
      </w:pPr>
      <w:r w:rsidRPr="00FE5C28">
        <w:rPr>
          <w:rFonts w:ascii="Times New Roman" w:eastAsia="Times New Roman" w:hAnsi="Times New Roman" w:cs="Times New Roman"/>
          <w:color w:val="030A13"/>
          <w:sz w:val="24"/>
          <w:szCs w:val="24"/>
          <w:u w:val="single"/>
        </w:rPr>
        <w:t>Draft Regulations</w:t>
      </w:r>
      <w:r w:rsidRPr="00FE5C28">
        <w:rPr>
          <w:rFonts w:ascii="Times New Roman" w:eastAsia="Times New Roman" w:hAnsi="Times New Roman" w:cs="Times New Roman"/>
          <w:color w:val="030A13"/>
          <w:sz w:val="24"/>
          <w:szCs w:val="24"/>
        </w:rPr>
        <w:t xml:space="preserve">:  </w:t>
      </w:r>
      <w:r w:rsidR="007930CE" w:rsidRPr="00FE5C28">
        <w:rPr>
          <w:rFonts w:ascii="Times New Roman" w:eastAsia="Times New Roman" w:hAnsi="Times New Roman" w:cs="Times New Roman"/>
          <w:color w:val="030A13"/>
          <w:sz w:val="24"/>
          <w:szCs w:val="24"/>
        </w:rPr>
        <w:t xml:space="preserve">The Department’s proposal did not specify a state’s </w:t>
      </w:r>
      <w:r w:rsidR="00EC5CD1" w:rsidRPr="00FE5C28">
        <w:rPr>
          <w:rFonts w:ascii="Times New Roman" w:eastAsia="Times New Roman" w:hAnsi="Times New Roman" w:cs="Times New Roman"/>
          <w:color w:val="030A13"/>
          <w:sz w:val="24"/>
          <w:szCs w:val="24"/>
        </w:rPr>
        <w:t>minimum subgroup or</w:t>
      </w:r>
      <w:r w:rsidR="007930CE" w:rsidRPr="00FE5C28">
        <w:rPr>
          <w:rFonts w:ascii="Times New Roman" w:eastAsia="Times New Roman" w:hAnsi="Times New Roman" w:cs="Times New Roman"/>
          <w:color w:val="030A13"/>
          <w:sz w:val="24"/>
          <w:szCs w:val="24"/>
        </w:rPr>
        <w:t xml:space="preserve"> n-size for accountability purposes, but required states to provide a justification if they </w:t>
      </w:r>
      <w:r w:rsidR="00414C21" w:rsidRPr="00FE5C28">
        <w:rPr>
          <w:rFonts w:ascii="Times New Roman" w:eastAsia="Times New Roman" w:hAnsi="Times New Roman" w:cs="Times New Roman"/>
          <w:color w:val="030A13"/>
          <w:sz w:val="24"/>
          <w:szCs w:val="24"/>
        </w:rPr>
        <w:t>propose to use</w:t>
      </w:r>
      <w:r w:rsidR="007930CE" w:rsidRPr="00FE5C28">
        <w:rPr>
          <w:rFonts w:ascii="Times New Roman" w:eastAsia="Times New Roman" w:hAnsi="Times New Roman" w:cs="Times New Roman"/>
          <w:color w:val="030A13"/>
          <w:sz w:val="24"/>
          <w:szCs w:val="24"/>
        </w:rPr>
        <w:t xml:space="preserve"> an n-size of more than 30.</w:t>
      </w:r>
      <w:r w:rsidR="00E1150A" w:rsidRPr="00FE5C28">
        <w:rPr>
          <w:rFonts w:ascii="Times New Roman" w:eastAsia="Times New Roman" w:hAnsi="Times New Roman" w:cs="Times New Roman"/>
          <w:color w:val="030A13"/>
          <w:sz w:val="24"/>
          <w:szCs w:val="24"/>
        </w:rPr>
        <w:t xml:space="preserve">  </w:t>
      </w:r>
    </w:p>
    <w:p w14:paraId="1FAAEFF6" w14:textId="20C24385" w:rsidR="00197C9F" w:rsidRPr="00FE5C28" w:rsidRDefault="007930CE" w:rsidP="00197C9F">
      <w:pPr>
        <w:pStyle w:val="ListParagraph"/>
        <w:numPr>
          <w:ilvl w:val="1"/>
          <w:numId w:val="5"/>
        </w:numPr>
        <w:shd w:val="clear" w:color="auto" w:fill="FFFFFF"/>
        <w:spacing w:after="150" w:line="240" w:lineRule="auto"/>
        <w:contextualSpacing w:val="0"/>
        <w:rPr>
          <w:rFonts w:ascii="Times New Roman" w:eastAsia="Times New Roman" w:hAnsi="Times New Roman" w:cs="Times New Roman"/>
          <w:color w:val="030A13"/>
          <w:sz w:val="24"/>
          <w:szCs w:val="24"/>
          <w:u w:val="single"/>
        </w:rPr>
      </w:pPr>
      <w:r w:rsidRPr="00FE5C28">
        <w:rPr>
          <w:rFonts w:ascii="Times New Roman" w:eastAsia="Times New Roman" w:hAnsi="Times New Roman" w:cs="Times New Roman"/>
          <w:color w:val="030A13"/>
          <w:sz w:val="24"/>
          <w:szCs w:val="24"/>
          <w:u w:val="single"/>
        </w:rPr>
        <w:t>Final Regulations</w:t>
      </w:r>
      <w:r w:rsidRPr="00FE5C28">
        <w:rPr>
          <w:rFonts w:ascii="Times New Roman" w:eastAsia="Times New Roman" w:hAnsi="Times New Roman" w:cs="Times New Roman"/>
          <w:color w:val="030A13"/>
          <w:sz w:val="24"/>
          <w:szCs w:val="24"/>
        </w:rPr>
        <w:t xml:space="preserve">:  </w:t>
      </w:r>
      <w:r w:rsidR="00467234" w:rsidRPr="00FE5C28">
        <w:rPr>
          <w:rFonts w:ascii="Times New Roman" w:eastAsia="Times New Roman" w:hAnsi="Times New Roman" w:cs="Times New Roman"/>
          <w:color w:val="030A13"/>
          <w:sz w:val="24"/>
          <w:szCs w:val="24"/>
        </w:rPr>
        <w:t>T</w:t>
      </w:r>
      <w:r w:rsidRPr="00FE5C28">
        <w:rPr>
          <w:rFonts w:ascii="Times New Roman" w:eastAsia="Times New Roman" w:hAnsi="Times New Roman" w:cs="Times New Roman"/>
          <w:color w:val="030A13"/>
          <w:sz w:val="24"/>
          <w:szCs w:val="24"/>
        </w:rPr>
        <w:t>he final rule</w:t>
      </w:r>
      <w:r w:rsidR="00050695" w:rsidRPr="00FE5C28">
        <w:rPr>
          <w:rFonts w:ascii="Times New Roman" w:eastAsia="Times New Roman" w:hAnsi="Times New Roman" w:cs="Times New Roman"/>
          <w:color w:val="030A13"/>
          <w:sz w:val="24"/>
          <w:szCs w:val="24"/>
        </w:rPr>
        <w:t>s</w:t>
      </w:r>
      <w:r w:rsidRPr="00FE5C28">
        <w:rPr>
          <w:rFonts w:ascii="Times New Roman" w:eastAsia="Times New Roman" w:hAnsi="Times New Roman" w:cs="Times New Roman"/>
          <w:color w:val="030A13"/>
          <w:sz w:val="24"/>
          <w:szCs w:val="24"/>
        </w:rPr>
        <w:t xml:space="preserve"> </w:t>
      </w:r>
      <w:r w:rsidR="00050695" w:rsidRPr="00FE5C28">
        <w:rPr>
          <w:rFonts w:ascii="Times New Roman" w:eastAsia="Times New Roman" w:hAnsi="Times New Roman" w:cs="Times New Roman"/>
          <w:color w:val="030A13"/>
          <w:sz w:val="24"/>
          <w:szCs w:val="24"/>
        </w:rPr>
        <w:t>allow</w:t>
      </w:r>
      <w:r w:rsidR="00EC5CD1" w:rsidRPr="00FE5C28">
        <w:rPr>
          <w:rFonts w:ascii="Times New Roman" w:eastAsia="Times New Roman" w:hAnsi="Times New Roman" w:cs="Times New Roman"/>
          <w:color w:val="030A13"/>
          <w:sz w:val="24"/>
          <w:szCs w:val="24"/>
        </w:rPr>
        <w:t xml:space="preserve"> a state to propose any n-size, but </w:t>
      </w:r>
      <w:r w:rsidRPr="00FE5C28">
        <w:rPr>
          <w:rFonts w:ascii="Times New Roman" w:eastAsia="Times New Roman" w:hAnsi="Times New Roman" w:cs="Times New Roman"/>
          <w:color w:val="030A13"/>
          <w:sz w:val="24"/>
          <w:szCs w:val="24"/>
        </w:rPr>
        <w:t xml:space="preserve">maintains the requirement that states submit justification for n-sizes </w:t>
      </w:r>
      <w:r w:rsidR="00414C21" w:rsidRPr="00FE5C28">
        <w:rPr>
          <w:rFonts w:ascii="Times New Roman" w:eastAsia="Times New Roman" w:hAnsi="Times New Roman" w:cs="Times New Roman"/>
          <w:color w:val="030A13"/>
          <w:sz w:val="24"/>
          <w:szCs w:val="24"/>
        </w:rPr>
        <w:t>larg</w:t>
      </w:r>
      <w:r w:rsidRPr="00FE5C28">
        <w:rPr>
          <w:rFonts w:ascii="Times New Roman" w:eastAsia="Times New Roman" w:hAnsi="Times New Roman" w:cs="Times New Roman"/>
          <w:color w:val="030A13"/>
          <w:sz w:val="24"/>
          <w:szCs w:val="24"/>
        </w:rPr>
        <w:t>er than 30</w:t>
      </w:r>
      <w:r w:rsidR="00414C21" w:rsidRPr="00FE5C28">
        <w:rPr>
          <w:rFonts w:ascii="Times New Roman" w:eastAsia="Times New Roman" w:hAnsi="Times New Roman" w:cs="Times New Roman"/>
          <w:color w:val="030A13"/>
          <w:sz w:val="24"/>
          <w:szCs w:val="24"/>
        </w:rPr>
        <w:t xml:space="preserve"> students</w:t>
      </w:r>
      <w:r w:rsidRPr="00FE5C28">
        <w:rPr>
          <w:rFonts w:ascii="Times New Roman" w:eastAsia="Times New Roman" w:hAnsi="Times New Roman" w:cs="Times New Roman"/>
          <w:color w:val="030A13"/>
          <w:sz w:val="24"/>
          <w:szCs w:val="24"/>
        </w:rPr>
        <w:t xml:space="preserve">, </w:t>
      </w:r>
      <w:r w:rsidR="00EC5CD1" w:rsidRPr="00FE5C28">
        <w:rPr>
          <w:rFonts w:ascii="Times New Roman" w:eastAsia="Times New Roman" w:hAnsi="Times New Roman" w:cs="Times New Roman"/>
          <w:color w:val="030A13"/>
          <w:sz w:val="24"/>
          <w:szCs w:val="24"/>
        </w:rPr>
        <w:t>including</w:t>
      </w:r>
      <w:r w:rsidRPr="00FE5C28">
        <w:rPr>
          <w:rFonts w:ascii="Times New Roman" w:eastAsia="Times New Roman" w:hAnsi="Times New Roman" w:cs="Times New Roman"/>
          <w:color w:val="030A13"/>
          <w:sz w:val="24"/>
          <w:szCs w:val="24"/>
        </w:rPr>
        <w:t xml:space="preserve"> data on the percentage of schools that would be accountable for subgroup performance at the proposed n-size compared to those that would be </w:t>
      </w:r>
      <w:r w:rsidR="00467234" w:rsidRPr="00FE5C28">
        <w:rPr>
          <w:rFonts w:ascii="Times New Roman" w:eastAsia="Times New Roman" w:hAnsi="Times New Roman" w:cs="Times New Roman"/>
          <w:color w:val="030A13"/>
          <w:sz w:val="24"/>
          <w:szCs w:val="24"/>
        </w:rPr>
        <w:t xml:space="preserve">held </w:t>
      </w:r>
      <w:r w:rsidRPr="00FE5C28">
        <w:rPr>
          <w:rFonts w:ascii="Times New Roman" w:eastAsia="Times New Roman" w:hAnsi="Times New Roman" w:cs="Times New Roman"/>
          <w:color w:val="030A13"/>
          <w:sz w:val="24"/>
          <w:szCs w:val="24"/>
        </w:rPr>
        <w:t xml:space="preserve">accountable if the state </w:t>
      </w:r>
      <w:r w:rsidR="00414C21" w:rsidRPr="00FE5C28">
        <w:rPr>
          <w:rFonts w:ascii="Times New Roman" w:eastAsia="Times New Roman" w:hAnsi="Times New Roman" w:cs="Times New Roman"/>
          <w:color w:val="030A13"/>
          <w:sz w:val="24"/>
          <w:szCs w:val="24"/>
        </w:rPr>
        <w:t xml:space="preserve">had </w:t>
      </w:r>
      <w:r w:rsidR="007E0220">
        <w:rPr>
          <w:rFonts w:ascii="Times New Roman" w:eastAsia="Times New Roman" w:hAnsi="Times New Roman" w:cs="Times New Roman"/>
          <w:color w:val="030A13"/>
          <w:sz w:val="24"/>
          <w:szCs w:val="24"/>
        </w:rPr>
        <w:t xml:space="preserve">selected an n-size of 30. </w:t>
      </w:r>
      <w:r w:rsidRPr="00FE5C28">
        <w:rPr>
          <w:rFonts w:ascii="Times New Roman" w:eastAsia="Times New Roman" w:hAnsi="Times New Roman" w:cs="Times New Roman"/>
          <w:color w:val="030A13"/>
          <w:sz w:val="24"/>
          <w:szCs w:val="24"/>
        </w:rPr>
        <w:t>This will enable parents and the public to understand the implications of their states selecting larger n-sizes</w:t>
      </w:r>
      <w:r w:rsidR="00414C21" w:rsidRPr="00FE5C28">
        <w:rPr>
          <w:rFonts w:ascii="Times New Roman" w:eastAsia="Times New Roman" w:hAnsi="Times New Roman" w:cs="Times New Roman"/>
          <w:color w:val="030A13"/>
          <w:sz w:val="24"/>
          <w:szCs w:val="24"/>
        </w:rPr>
        <w:t>,</w:t>
      </w:r>
      <w:r w:rsidRPr="00FE5C28">
        <w:rPr>
          <w:rFonts w:ascii="Times New Roman" w:eastAsia="Times New Roman" w:hAnsi="Times New Roman" w:cs="Times New Roman"/>
          <w:color w:val="030A13"/>
          <w:sz w:val="24"/>
          <w:szCs w:val="24"/>
        </w:rPr>
        <w:t xml:space="preserve"> but recognizes that an n-size </w:t>
      </w:r>
      <w:r w:rsidR="00414C21" w:rsidRPr="00FE5C28">
        <w:rPr>
          <w:rFonts w:ascii="Times New Roman" w:eastAsia="Times New Roman" w:hAnsi="Times New Roman" w:cs="Times New Roman"/>
          <w:color w:val="030A13"/>
          <w:sz w:val="24"/>
          <w:szCs w:val="24"/>
        </w:rPr>
        <w:t>lower than</w:t>
      </w:r>
      <w:r w:rsidRPr="00FE5C28">
        <w:rPr>
          <w:rFonts w:ascii="Times New Roman" w:eastAsia="Times New Roman" w:hAnsi="Times New Roman" w:cs="Times New Roman"/>
          <w:color w:val="030A13"/>
          <w:sz w:val="24"/>
          <w:szCs w:val="24"/>
        </w:rPr>
        <w:t xml:space="preserve"> 30 is statistically valid</w:t>
      </w:r>
      <w:r w:rsidR="00467234" w:rsidRPr="00FE5C28">
        <w:rPr>
          <w:rFonts w:ascii="Times New Roman" w:eastAsia="Times New Roman" w:hAnsi="Times New Roman" w:cs="Times New Roman"/>
          <w:color w:val="030A13"/>
          <w:sz w:val="24"/>
          <w:szCs w:val="24"/>
        </w:rPr>
        <w:t xml:space="preserve"> and</w:t>
      </w:r>
      <w:r w:rsidRPr="00FE5C28">
        <w:rPr>
          <w:rFonts w:ascii="Times New Roman" w:eastAsia="Times New Roman" w:hAnsi="Times New Roman" w:cs="Times New Roman"/>
          <w:color w:val="030A13"/>
          <w:sz w:val="24"/>
          <w:szCs w:val="24"/>
        </w:rPr>
        <w:t xml:space="preserve"> currently used by m</w:t>
      </w:r>
      <w:r w:rsidR="00414C21" w:rsidRPr="00FE5C28">
        <w:rPr>
          <w:rFonts w:ascii="Times New Roman" w:eastAsia="Times New Roman" w:hAnsi="Times New Roman" w:cs="Times New Roman"/>
          <w:color w:val="030A13"/>
          <w:sz w:val="24"/>
          <w:szCs w:val="24"/>
        </w:rPr>
        <w:t>ost</w:t>
      </w:r>
      <w:r w:rsidRPr="00FE5C28">
        <w:rPr>
          <w:rFonts w:ascii="Times New Roman" w:eastAsia="Times New Roman" w:hAnsi="Times New Roman" w:cs="Times New Roman"/>
          <w:color w:val="030A13"/>
          <w:sz w:val="24"/>
          <w:szCs w:val="24"/>
        </w:rPr>
        <w:t xml:space="preserve"> states, and </w:t>
      </w:r>
      <w:r w:rsidR="00DA1DFD" w:rsidRPr="00FE5C28">
        <w:rPr>
          <w:rFonts w:ascii="Times New Roman" w:eastAsia="Times New Roman" w:hAnsi="Times New Roman" w:cs="Times New Roman"/>
          <w:color w:val="030A13"/>
          <w:sz w:val="24"/>
          <w:szCs w:val="24"/>
        </w:rPr>
        <w:t>that</w:t>
      </w:r>
      <w:r w:rsidRPr="00FE5C28">
        <w:rPr>
          <w:rFonts w:ascii="Times New Roman" w:eastAsia="Times New Roman" w:hAnsi="Times New Roman" w:cs="Times New Roman"/>
          <w:color w:val="030A13"/>
          <w:sz w:val="24"/>
          <w:szCs w:val="24"/>
        </w:rPr>
        <w:t xml:space="preserve"> requiring justifications for n-sizes less than 30 risks placing </w:t>
      </w:r>
      <w:r w:rsidRPr="00FE5C28">
        <w:rPr>
          <w:rFonts w:ascii="Times New Roman" w:eastAsia="Times New Roman" w:hAnsi="Times New Roman" w:cs="Times New Roman"/>
          <w:color w:val="030A13"/>
          <w:sz w:val="24"/>
          <w:szCs w:val="24"/>
        </w:rPr>
        <w:lastRenderedPageBreak/>
        <w:t>an increased administrative burden on states</w:t>
      </w:r>
      <w:r w:rsidR="00414C21" w:rsidRPr="00FE5C28">
        <w:rPr>
          <w:rFonts w:ascii="Times New Roman" w:eastAsia="Times New Roman" w:hAnsi="Times New Roman" w:cs="Times New Roman"/>
          <w:color w:val="030A13"/>
          <w:sz w:val="24"/>
          <w:szCs w:val="24"/>
        </w:rPr>
        <w:t xml:space="preserve"> that have chosen n-sizes that are likely to meet all of the requirements for validity, reliability, and inclusion of student subgroups</w:t>
      </w:r>
      <w:r w:rsidRPr="00FE5C28">
        <w:rPr>
          <w:rFonts w:ascii="Times New Roman" w:eastAsia="Times New Roman" w:hAnsi="Times New Roman" w:cs="Times New Roman"/>
          <w:color w:val="030A13"/>
          <w:sz w:val="24"/>
          <w:szCs w:val="24"/>
        </w:rPr>
        <w:t xml:space="preserve">.    </w:t>
      </w:r>
    </w:p>
    <w:p w14:paraId="7BC48050" w14:textId="4399A3DE" w:rsidR="007930CE" w:rsidRPr="00FE5C28" w:rsidRDefault="007930CE" w:rsidP="007930CE">
      <w:pPr>
        <w:pStyle w:val="ListParagraph"/>
        <w:numPr>
          <w:ilvl w:val="0"/>
          <w:numId w:val="5"/>
        </w:numPr>
        <w:shd w:val="clear" w:color="auto" w:fill="FFFFFF"/>
        <w:spacing w:after="150" w:line="240" w:lineRule="auto"/>
        <w:contextualSpacing w:val="0"/>
        <w:rPr>
          <w:rFonts w:ascii="Times New Roman" w:eastAsia="Times New Roman" w:hAnsi="Times New Roman" w:cs="Times New Roman"/>
          <w:b/>
          <w:color w:val="030A13"/>
          <w:sz w:val="24"/>
          <w:szCs w:val="24"/>
          <w:u w:val="single"/>
        </w:rPr>
      </w:pPr>
      <w:r w:rsidRPr="00FE5C28">
        <w:rPr>
          <w:rFonts w:ascii="Times New Roman" w:eastAsia="Times New Roman" w:hAnsi="Times New Roman" w:cs="Times New Roman"/>
          <w:b/>
          <w:color w:val="030A13"/>
          <w:sz w:val="24"/>
          <w:szCs w:val="24"/>
        </w:rPr>
        <w:t xml:space="preserve">Subgroup Accountability: </w:t>
      </w:r>
      <w:r w:rsidR="00D2678D" w:rsidRPr="00FE5C28">
        <w:rPr>
          <w:rFonts w:ascii="Times New Roman" w:eastAsia="Times New Roman" w:hAnsi="Times New Roman" w:cs="Times New Roman"/>
          <w:b/>
          <w:color w:val="030A13"/>
          <w:sz w:val="24"/>
          <w:szCs w:val="24"/>
        </w:rPr>
        <w:t xml:space="preserve">Identification of </w:t>
      </w:r>
      <w:r w:rsidRPr="00FE5C28">
        <w:rPr>
          <w:rFonts w:ascii="Times New Roman" w:eastAsia="Times New Roman" w:hAnsi="Times New Roman" w:cs="Times New Roman"/>
          <w:b/>
          <w:color w:val="030A13"/>
          <w:sz w:val="24"/>
          <w:szCs w:val="24"/>
        </w:rPr>
        <w:t>Consistently Underperforming</w:t>
      </w:r>
      <w:r w:rsidR="00D2678D" w:rsidRPr="00FE5C28">
        <w:rPr>
          <w:rFonts w:ascii="Times New Roman" w:eastAsia="Times New Roman" w:hAnsi="Times New Roman" w:cs="Times New Roman"/>
          <w:b/>
          <w:color w:val="030A13"/>
          <w:sz w:val="24"/>
          <w:szCs w:val="24"/>
        </w:rPr>
        <w:t xml:space="preserve"> Subgroups </w:t>
      </w:r>
    </w:p>
    <w:p w14:paraId="3C7B75FF" w14:textId="2FB311CD" w:rsidR="007930CE" w:rsidRPr="00FE5C28" w:rsidRDefault="00D2678D" w:rsidP="007930CE">
      <w:pPr>
        <w:pStyle w:val="ListParagraph"/>
        <w:numPr>
          <w:ilvl w:val="1"/>
          <w:numId w:val="5"/>
        </w:numPr>
        <w:shd w:val="clear" w:color="auto" w:fill="FFFFFF"/>
        <w:spacing w:after="150" w:line="240" w:lineRule="auto"/>
        <w:contextualSpacing w:val="0"/>
        <w:rPr>
          <w:rFonts w:ascii="Times New Roman" w:eastAsia="Times New Roman" w:hAnsi="Times New Roman" w:cs="Times New Roman"/>
          <w:b/>
          <w:color w:val="030A13"/>
          <w:sz w:val="24"/>
          <w:szCs w:val="24"/>
          <w:u w:val="single"/>
        </w:rPr>
      </w:pPr>
      <w:r w:rsidRPr="00FE5C28">
        <w:rPr>
          <w:rFonts w:ascii="Times New Roman" w:eastAsia="Times New Roman" w:hAnsi="Times New Roman" w:cs="Times New Roman"/>
          <w:color w:val="030A13"/>
          <w:sz w:val="24"/>
          <w:szCs w:val="24"/>
          <w:u w:val="single"/>
        </w:rPr>
        <w:t>Draft regulations</w:t>
      </w:r>
      <w:r w:rsidRPr="00FE5C28">
        <w:rPr>
          <w:rFonts w:ascii="Times New Roman" w:eastAsia="Times New Roman" w:hAnsi="Times New Roman" w:cs="Times New Roman"/>
          <w:color w:val="030A13"/>
          <w:sz w:val="24"/>
          <w:szCs w:val="24"/>
        </w:rPr>
        <w:t>:  The proposal required states to identify schools with consistently underperforming subgroups based on their performance over no more than two years</w:t>
      </w:r>
      <w:r w:rsidR="001B297F" w:rsidRPr="00FE5C28">
        <w:rPr>
          <w:rFonts w:ascii="Times New Roman" w:eastAsia="Times New Roman" w:hAnsi="Times New Roman" w:cs="Times New Roman"/>
          <w:color w:val="030A13"/>
          <w:sz w:val="24"/>
          <w:szCs w:val="24"/>
        </w:rPr>
        <w:t>, with multiple options – including a state-developed option – for defining underperformance based on all accountability indicators</w:t>
      </w:r>
      <w:r w:rsidRPr="00FE5C28">
        <w:rPr>
          <w:rFonts w:ascii="Times New Roman" w:eastAsia="Times New Roman" w:hAnsi="Times New Roman" w:cs="Times New Roman"/>
          <w:color w:val="030A13"/>
          <w:sz w:val="24"/>
          <w:szCs w:val="24"/>
        </w:rPr>
        <w:t>.</w:t>
      </w:r>
    </w:p>
    <w:p w14:paraId="676A97EB" w14:textId="72F146FD" w:rsidR="00D2678D" w:rsidRPr="00FE5C28" w:rsidRDefault="00D2678D" w:rsidP="007930CE">
      <w:pPr>
        <w:pStyle w:val="ListParagraph"/>
        <w:numPr>
          <w:ilvl w:val="1"/>
          <w:numId w:val="5"/>
        </w:numPr>
        <w:shd w:val="clear" w:color="auto" w:fill="FFFFFF"/>
        <w:spacing w:after="150" w:line="240" w:lineRule="auto"/>
        <w:contextualSpacing w:val="0"/>
        <w:rPr>
          <w:rFonts w:ascii="Times New Roman" w:eastAsia="Times New Roman" w:hAnsi="Times New Roman" w:cs="Times New Roman"/>
          <w:b/>
          <w:color w:val="030A13"/>
          <w:sz w:val="24"/>
          <w:szCs w:val="24"/>
          <w:u w:val="single"/>
        </w:rPr>
      </w:pPr>
      <w:r w:rsidRPr="00FE5C28">
        <w:rPr>
          <w:rFonts w:ascii="Times New Roman" w:eastAsia="Times New Roman" w:hAnsi="Times New Roman" w:cs="Times New Roman"/>
          <w:color w:val="030A13"/>
          <w:sz w:val="24"/>
          <w:szCs w:val="24"/>
          <w:u w:val="single"/>
        </w:rPr>
        <w:t>Final Regulations</w:t>
      </w:r>
      <w:r w:rsidRPr="00FE5C28">
        <w:rPr>
          <w:rFonts w:ascii="Times New Roman" w:eastAsia="Times New Roman" w:hAnsi="Times New Roman" w:cs="Times New Roman"/>
          <w:color w:val="030A13"/>
          <w:sz w:val="24"/>
          <w:szCs w:val="24"/>
        </w:rPr>
        <w:t>:  The final rule</w:t>
      </w:r>
      <w:r w:rsidR="00050695" w:rsidRPr="00FE5C28">
        <w:rPr>
          <w:rFonts w:ascii="Times New Roman" w:eastAsia="Times New Roman" w:hAnsi="Times New Roman" w:cs="Times New Roman"/>
          <w:color w:val="030A13"/>
          <w:sz w:val="24"/>
          <w:szCs w:val="24"/>
        </w:rPr>
        <w:t>s maintain</w:t>
      </w:r>
      <w:r w:rsidRPr="00FE5C28">
        <w:rPr>
          <w:rFonts w:ascii="Times New Roman" w:eastAsia="Times New Roman" w:hAnsi="Times New Roman" w:cs="Times New Roman"/>
          <w:color w:val="030A13"/>
          <w:sz w:val="24"/>
          <w:szCs w:val="24"/>
        </w:rPr>
        <w:t xml:space="preserve"> </w:t>
      </w:r>
      <w:r w:rsidR="005C26E0" w:rsidRPr="00FE5C28">
        <w:rPr>
          <w:rFonts w:ascii="Times New Roman" w:eastAsia="Times New Roman" w:hAnsi="Times New Roman" w:cs="Times New Roman"/>
          <w:color w:val="030A13"/>
          <w:sz w:val="24"/>
          <w:szCs w:val="24"/>
        </w:rPr>
        <w:t>that subgroups should be identified after</w:t>
      </w:r>
      <w:r w:rsidRPr="00FE5C28">
        <w:rPr>
          <w:rFonts w:ascii="Times New Roman" w:eastAsia="Times New Roman" w:hAnsi="Times New Roman" w:cs="Times New Roman"/>
          <w:color w:val="030A13"/>
          <w:sz w:val="24"/>
          <w:szCs w:val="24"/>
        </w:rPr>
        <w:t xml:space="preserve"> two</w:t>
      </w:r>
      <w:r w:rsidR="005C26E0" w:rsidRPr="00FE5C28">
        <w:rPr>
          <w:rFonts w:ascii="Times New Roman" w:eastAsia="Times New Roman" w:hAnsi="Times New Roman" w:cs="Times New Roman"/>
          <w:color w:val="030A13"/>
          <w:sz w:val="24"/>
          <w:szCs w:val="24"/>
        </w:rPr>
        <w:t xml:space="preserve"> years of consistent underperformance</w:t>
      </w:r>
      <w:r w:rsidR="001B297F" w:rsidRPr="00FE5C28">
        <w:rPr>
          <w:rFonts w:ascii="Times New Roman" w:eastAsia="Times New Roman" w:hAnsi="Times New Roman" w:cs="Times New Roman"/>
          <w:color w:val="030A13"/>
          <w:sz w:val="24"/>
          <w:szCs w:val="24"/>
        </w:rPr>
        <w:t>, as defined by the state</w:t>
      </w:r>
      <w:r w:rsidRPr="00FE5C28">
        <w:rPr>
          <w:rFonts w:ascii="Times New Roman" w:eastAsia="Times New Roman" w:hAnsi="Times New Roman" w:cs="Times New Roman"/>
          <w:color w:val="030A13"/>
          <w:sz w:val="24"/>
          <w:szCs w:val="24"/>
        </w:rPr>
        <w:t xml:space="preserve">, but allows states to </w:t>
      </w:r>
      <w:r w:rsidR="005C26E0" w:rsidRPr="00FE5C28">
        <w:rPr>
          <w:rFonts w:ascii="Times New Roman" w:eastAsia="Times New Roman" w:hAnsi="Times New Roman" w:cs="Times New Roman"/>
          <w:color w:val="030A13"/>
          <w:sz w:val="24"/>
          <w:szCs w:val="24"/>
        </w:rPr>
        <w:t>propose</w:t>
      </w:r>
      <w:r w:rsidRPr="00FE5C28">
        <w:rPr>
          <w:rFonts w:ascii="Times New Roman" w:eastAsia="Times New Roman" w:hAnsi="Times New Roman" w:cs="Times New Roman"/>
          <w:color w:val="030A13"/>
          <w:sz w:val="24"/>
          <w:szCs w:val="24"/>
        </w:rPr>
        <w:t xml:space="preserve"> a longer timeframe if they can show that </w:t>
      </w:r>
      <w:r w:rsidR="005C26E0" w:rsidRPr="00FE5C28">
        <w:rPr>
          <w:rFonts w:ascii="Times New Roman" w:eastAsia="Times New Roman" w:hAnsi="Times New Roman" w:cs="Times New Roman"/>
          <w:color w:val="030A13"/>
          <w:sz w:val="24"/>
          <w:szCs w:val="24"/>
        </w:rPr>
        <w:t>the additional time</w:t>
      </w:r>
      <w:r w:rsidRPr="00FE5C28">
        <w:rPr>
          <w:rFonts w:ascii="Times New Roman" w:eastAsia="Times New Roman" w:hAnsi="Times New Roman" w:cs="Times New Roman"/>
          <w:color w:val="030A13"/>
          <w:sz w:val="24"/>
          <w:szCs w:val="24"/>
        </w:rPr>
        <w:t xml:space="preserve"> will better support low-performing subgroups </w:t>
      </w:r>
      <w:r w:rsidR="003C0B9D" w:rsidRPr="00FE5C28">
        <w:rPr>
          <w:rFonts w:ascii="Times New Roman" w:eastAsia="Times New Roman" w:hAnsi="Times New Roman" w:cs="Times New Roman"/>
          <w:color w:val="030A13"/>
          <w:sz w:val="24"/>
          <w:szCs w:val="24"/>
        </w:rPr>
        <w:t>in making</w:t>
      </w:r>
      <w:r w:rsidRPr="00FE5C28">
        <w:rPr>
          <w:rFonts w:ascii="Times New Roman" w:eastAsia="Times New Roman" w:hAnsi="Times New Roman" w:cs="Times New Roman"/>
          <w:color w:val="030A13"/>
          <w:sz w:val="24"/>
          <w:szCs w:val="24"/>
        </w:rPr>
        <w:t xml:space="preserve"> significant academic progress and clos</w:t>
      </w:r>
      <w:r w:rsidR="003C0B9D" w:rsidRPr="00FE5C28">
        <w:rPr>
          <w:rFonts w:ascii="Times New Roman" w:eastAsia="Times New Roman" w:hAnsi="Times New Roman" w:cs="Times New Roman"/>
          <w:color w:val="030A13"/>
          <w:sz w:val="24"/>
          <w:szCs w:val="24"/>
        </w:rPr>
        <w:t>ing</w:t>
      </w:r>
      <w:r w:rsidRPr="00FE5C28">
        <w:rPr>
          <w:rFonts w:ascii="Times New Roman" w:eastAsia="Times New Roman" w:hAnsi="Times New Roman" w:cs="Times New Roman"/>
          <w:color w:val="030A13"/>
          <w:sz w:val="24"/>
          <w:szCs w:val="24"/>
        </w:rPr>
        <w:t xml:space="preserve"> statewide proficie</w:t>
      </w:r>
      <w:r w:rsidR="007E0220">
        <w:rPr>
          <w:rFonts w:ascii="Times New Roman" w:eastAsia="Times New Roman" w:hAnsi="Times New Roman" w:cs="Times New Roman"/>
          <w:color w:val="030A13"/>
          <w:sz w:val="24"/>
          <w:szCs w:val="24"/>
        </w:rPr>
        <w:t xml:space="preserve">ncy and graduation rate gaps. </w:t>
      </w:r>
      <w:r w:rsidRPr="00FE5C28">
        <w:rPr>
          <w:rFonts w:ascii="Times New Roman" w:eastAsia="Times New Roman" w:hAnsi="Times New Roman" w:cs="Times New Roman"/>
          <w:color w:val="030A13"/>
          <w:sz w:val="24"/>
          <w:szCs w:val="24"/>
        </w:rPr>
        <w:t>This change will ensure that students get the support they need in a timely manner while giving states more flexibility to identify and support struggling students.</w:t>
      </w:r>
      <w:r w:rsidR="001B297F" w:rsidRPr="00FE5C28">
        <w:rPr>
          <w:rFonts w:ascii="Times New Roman" w:eastAsia="Times New Roman" w:hAnsi="Times New Roman" w:cs="Times New Roman"/>
          <w:color w:val="030A13"/>
          <w:sz w:val="24"/>
          <w:szCs w:val="24"/>
        </w:rPr>
        <w:t xml:space="preserve">  The final regulations also </w:t>
      </w:r>
      <w:r w:rsidR="003C0B9D" w:rsidRPr="00FE5C28">
        <w:rPr>
          <w:rFonts w:ascii="Times New Roman" w:eastAsia="Times New Roman" w:hAnsi="Times New Roman" w:cs="Times New Roman"/>
          <w:color w:val="030A13"/>
          <w:sz w:val="24"/>
          <w:szCs w:val="24"/>
        </w:rPr>
        <w:t xml:space="preserve">highlight that states may identify underperforming subgroups based on their state-developed goals and </w:t>
      </w:r>
      <w:r w:rsidR="00CE0B17" w:rsidRPr="00FE5C28">
        <w:rPr>
          <w:rFonts w:ascii="Times New Roman" w:eastAsia="Times New Roman" w:hAnsi="Times New Roman" w:cs="Times New Roman"/>
          <w:color w:val="030A13"/>
          <w:sz w:val="24"/>
          <w:szCs w:val="24"/>
        </w:rPr>
        <w:t>targets</w:t>
      </w:r>
      <w:r w:rsidR="003C0B9D" w:rsidRPr="00FE5C28">
        <w:rPr>
          <w:rFonts w:ascii="Times New Roman" w:eastAsia="Times New Roman" w:hAnsi="Times New Roman" w:cs="Times New Roman"/>
          <w:color w:val="030A13"/>
          <w:sz w:val="24"/>
          <w:szCs w:val="24"/>
        </w:rPr>
        <w:t>, but may also develop other definitions</w:t>
      </w:r>
      <w:r w:rsidR="00CE0B17" w:rsidRPr="00FE5C28">
        <w:rPr>
          <w:rFonts w:ascii="Times New Roman" w:eastAsia="Times New Roman" w:hAnsi="Times New Roman" w:cs="Times New Roman"/>
          <w:color w:val="030A13"/>
          <w:sz w:val="24"/>
          <w:szCs w:val="24"/>
        </w:rPr>
        <w:t xml:space="preserve"> that consider all of the indicators</w:t>
      </w:r>
      <w:r w:rsidR="001B297F" w:rsidRPr="00FE5C28">
        <w:rPr>
          <w:rFonts w:ascii="Times New Roman" w:eastAsia="Times New Roman" w:hAnsi="Times New Roman" w:cs="Times New Roman"/>
          <w:color w:val="030A13"/>
          <w:sz w:val="24"/>
          <w:szCs w:val="24"/>
        </w:rPr>
        <w:t xml:space="preserve">. </w:t>
      </w:r>
      <w:r w:rsidRPr="00FE5C28">
        <w:rPr>
          <w:rFonts w:ascii="Times New Roman" w:eastAsia="Times New Roman" w:hAnsi="Times New Roman" w:cs="Times New Roman"/>
          <w:color w:val="030A13"/>
          <w:sz w:val="24"/>
          <w:szCs w:val="24"/>
        </w:rPr>
        <w:t xml:space="preserve">  </w:t>
      </w:r>
    </w:p>
    <w:p w14:paraId="7F52FBDE" w14:textId="77777777" w:rsidR="007C5D2E" w:rsidRPr="00FE5C28" w:rsidRDefault="007C5D2E" w:rsidP="007C5D2E">
      <w:pPr>
        <w:pStyle w:val="ListParagraph"/>
        <w:numPr>
          <w:ilvl w:val="0"/>
          <w:numId w:val="5"/>
        </w:numPr>
        <w:shd w:val="clear" w:color="auto" w:fill="FFFFFF"/>
        <w:spacing w:after="150" w:line="240" w:lineRule="auto"/>
        <w:contextualSpacing w:val="0"/>
        <w:rPr>
          <w:rFonts w:ascii="Times New Roman" w:eastAsia="Times New Roman" w:hAnsi="Times New Roman" w:cs="Times New Roman"/>
          <w:b/>
          <w:color w:val="030A13"/>
          <w:sz w:val="24"/>
          <w:szCs w:val="24"/>
        </w:rPr>
      </w:pPr>
      <w:r w:rsidRPr="00FE5C28">
        <w:rPr>
          <w:rFonts w:ascii="Times New Roman" w:eastAsia="Times New Roman" w:hAnsi="Times New Roman" w:cs="Times New Roman"/>
          <w:b/>
          <w:color w:val="030A13"/>
          <w:sz w:val="24"/>
          <w:szCs w:val="24"/>
        </w:rPr>
        <w:t>Incorporation of Assessment Participation Rates</w:t>
      </w:r>
    </w:p>
    <w:p w14:paraId="1227A538" w14:textId="542D3059" w:rsidR="00050695" w:rsidRPr="00FE5C28" w:rsidRDefault="00050695" w:rsidP="00050695">
      <w:pPr>
        <w:pStyle w:val="ListParagraph"/>
        <w:numPr>
          <w:ilvl w:val="1"/>
          <w:numId w:val="5"/>
        </w:numPr>
        <w:shd w:val="clear" w:color="auto" w:fill="FFFFFF"/>
        <w:spacing w:after="150" w:line="240" w:lineRule="auto"/>
        <w:contextualSpacing w:val="0"/>
        <w:rPr>
          <w:rFonts w:ascii="Times New Roman" w:eastAsia="Times New Roman" w:hAnsi="Times New Roman" w:cs="Times New Roman"/>
          <w:color w:val="030A13"/>
          <w:sz w:val="24"/>
          <w:szCs w:val="24"/>
          <w:u w:val="single"/>
        </w:rPr>
      </w:pPr>
      <w:r w:rsidRPr="00FE5C28">
        <w:rPr>
          <w:rFonts w:ascii="Times New Roman" w:eastAsia="Times New Roman" w:hAnsi="Times New Roman" w:cs="Times New Roman"/>
          <w:color w:val="030A13"/>
          <w:sz w:val="24"/>
          <w:szCs w:val="24"/>
          <w:u w:val="single"/>
        </w:rPr>
        <w:lastRenderedPageBreak/>
        <w:t>Draft Regulations</w:t>
      </w:r>
      <w:r w:rsidRPr="00FE5C28">
        <w:rPr>
          <w:rFonts w:ascii="Times New Roman" w:eastAsia="Times New Roman" w:hAnsi="Times New Roman" w:cs="Times New Roman"/>
          <w:color w:val="030A13"/>
          <w:sz w:val="24"/>
          <w:szCs w:val="24"/>
        </w:rPr>
        <w:t xml:space="preserve">:  As required by ESSA, the </w:t>
      </w:r>
      <w:r w:rsidR="00467234" w:rsidRPr="00FE5C28">
        <w:rPr>
          <w:rFonts w:ascii="Times New Roman" w:eastAsia="Times New Roman" w:hAnsi="Times New Roman" w:cs="Times New Roman"/>
          <w:color w:val="030A13"/>
          <w:sz w:val="24"/>
          <w:szCs w:val="24"/>
        </w:rPr>
        <w:t xml:space="preserve">proposed </w:t>
      </w:r>
      <w:r w:rsidRPr="00FE5C28">
        <w:rPr>
          <w:rFonts w:ascii="Times New Roman" w:eastAsia="Times New Roman" w:hAnsi="Times New Roman" w:cs="Times New Roman"/>
          <w:color w:val="030A13"/>
          <w:sz w:val="24"/>
          <w:szCs w:val="24"/>
        </w:rPr>
        <w:t>regulations reiterate</w:t>
      </w:r>
      <w:r w:rsidR="00467234" w:rsidRPr="00FE5C28">
        <w:rPr>
          <w:rFonts w:ascii="Times New Roman" w:eastAsia="Times New Roman" w:hAnsi="Times New Roman" w:cs="Times New Roman"/>
          <w:color w:val="030A13"/>
          <w:sz w:val="24"/>
          <w:szCs w:val="24"/>
        </w:rPr>
        <w:t>d</w:t>
      </w:r>
      <w:r w:rsidRPr="00FE5C28">
        <w:rPr>
          <w:rFonts w:ascii="Times New Roman" w:eastAsia="Times New Roman" w:hAnsi="Times New Roman" w:cs="Times New Roman"/>
          <w:color w:val="030A13"/>
          <w:sz w:val="24"/>
          <w:szCs w:val="24"/>
        </w:rPr>
        <w:t xml:space="preserve"> that all students must participate in state assessments; and states must factor whether schools assess at least 95</w:t>
      </w:r>
      <w:r w:rsidR="00E730AA" w:rsidRPr="00FE5C28">
        <w:rPr>
          <w:rFonts w:ascii="Times New Roman" w:eastAsia="Times New Roman" w:hAnsi="Times New Roman" w:cs="Times New Roman"/>
          <w:color w:val="030A13"/>
          <w:sz w:val="24"/>
          <w:szCs w:val="24"/>
        </w:rPr>
        <w:t xml:space="preserve"> percent</w:t>
      </w:r>
      <w:r w:rsidRPr="00FE5C28">
        <w:rPr>
          <w:rFonts w:ascii="Times New Roman" w:eastAsia="Times New Roman" w:hAnsi="Times New Roman" w:cs="Times New Roman"/>
          <w:color w:val="030A13"/>
          <w:sz w:val="24"/>
          <w:szCs w:val="24"/>
        </w:rPr>
        <w:t xml:space="preserve"> of students – for all students and each subgroup – into their accountability systems</w:t>
      </w:r>
      <w:r w:rsidR="00467234" w:rsidRPr="00FE5C28">
        <w:rPr>
          <w:rFonts w:ascii="Times New Roman" w:eastAsia="Times New Roman" w:hAnsi="Times New Roman" w:cs="Times New Roman"/>
          <w:color w:val="030A13"/>
          <w:sz w:val="24"/>
          <w:szCs w:val="24"/>
        </w:rPr>
        <w:t xml:space="preserve"> to ensure</w:t>
      </w:r>
      <w:r w:rsidRPr="00FE5C28">
        <w:rPr>
          <w:rFonts w:ascii="Times New Roman" w:eastAsia="Times New Roman" w:hAnsi="Times New Roman" w:cs="Times New Roman"/>
          <w:color w:val="030A13"/>
          <w:sz w:val="24"/>
          <w:szCs w:val="24"/>
        </w:rPr>
        <w:t xml:space="preserve"> fair </w:t>
      </w:r>
      <w:r w:rsidR="00467234" w:rsidRPr="00FE5C28">
        <w:rPr>
          <w:rFonts w:ascii="Times New Roman" w:eastAsia="Times New Roman" w:hAnsi="Times New Roman" w:cs="Times New Roman"/>
          <w:color w:val="030A13"/>
          <w:sz w:val="24"/>
          <w:szCs w:val="24"/>
        </w:rPr>
        <w:t xml:space="preserve">accountability determinations, </w:t>
      </w:r>
      <w:r w:rsidRPr="00FE5C28">
        <w:rPr>
          <w:rFonts w:ascii="Times New Roman" w:eastAsia="Times New Roman" w:hAnsi="Times New Roman" w:cs="Times New Roman"/>
          <w:color w:val="030A13"/>
          <w:sz w:val="24"/>
          <w:szCs w:val="24"/>
        </w:rPr>
        <w:t xml:space="preserve">based on meaningful </w:t>
      </w:r>
      <w:r w:rsidR="007E0220">
        <w:rPr>
          <w:rFonts w:ascii="Times New Roman" w:eastAsia="Times New Roman" w:hAnsi="Times New Roman" w:cs="Times New Roman"/>
          <w:color w:val="030A13"/>
          <w:sz w:val="24"/>
          <w:szCs w:val="24"/>
        </w:rPr>
        <w:t xml:space="preserve">data about school performance. </w:t>
      </w:r>
      <w:r w:rsidRPr="00FE5C28">
        <w:rPr>
          <w:rFonts w:ascii="Times New Roman" w:eastAsia="Times New Roman" w:hAnsi="Times New Roman" w:cs="Times New Roman"/>
          <w:color w:val="030A13"/>
          <w:sz w:val="24"/>
          <w:szCs w:val="24"/>
        </w:rPr>
        <w:t>The proposed rules included some suggestions about how to do this, but also an option for states to develop their own “equally rigorous” proposals and for schools to design their own plans to improve participa</w:t>
      </w:r>
      <w:r w:rsidR="007E0220">
        <w:rPr>
          <w:rFonts w:ascii="Times New Roman" w:eastAsia="Times New Roman" w:hAnsi="Times New Roman" w:cs="Times New Roman"/>
          <w:color w:val="030A13"/>
          <w:sz w:val="24"/>
          <w:szCs w:val="24"/>
        </w:rPr>
        <w:t xml:space="preserve">tion in statewide assessments. </w:t>
      </w:r>
      <w:r w:rsidRPr="00FE5C28">
        <w:rPr>
          <w:rFonts w:ascii="Times New Roman" w:eastAsia="Times New Roman" w:hAnsi="Times New Roman" w:cs="Times New Roman"/>
          <w:color w:val="030A13"/>
          <w:sz w:val="24"/>
          <w:szCs w:val="24"/>
        </w:rPr>
        <w:t>In addition, districts must work with these schools to improve participation rates in the future.</w:t>
      </w:r>
    </w:p>
    <w:p w14:paraId="1DDBBE7E" w14:textId="1EBABA74" w:rsidR="00050695" w:rsidRPr="00FE5C28" w:rsidRDefault="00050695" w:rsidP="00050695">
      <w:pPr>
        <w:pStyle w:val="ListParagraph"/>
        <w:numPr>
          <w:ilvl w:val="1"/>
          <w:numId w:val="5"/>
        </w:numPr>
        <w:shd w:val="clear" w:color="auto" w:fill="FFFFFF"/>
        <w:spacing w:after="150" w:line="240" w:lineRule="auto"/>
        <w:contextualSpacing w:val="0"/>
        <w:rPr>
          <w:rFonts w:ascii="Times New Roman" w:eastAsia="Times New Roman" w:hAnsi="Times New Roman" w:cs="Times New Roman"/>
          <w:color w:val="030A13"/>
          <w:sz w:val="24"/>
          <w:szCs w:val="24"/>
          <w:u w:val="single"/>
        </w:rPr>
      </w:pPr>
      <w:r w:rsidRPr="00FE5C28">
        <w:rPr>
          <w:rFonts w:ascii="Times New Roman" w:eastAsia="Times New Roman" w:hAnsi="Times New Roman" w:cs="Times New Roman"/>
          <w:color w:val="030A13"/>
          <w:sz w:val="24"/>
          <w:szCs w:val="24"/>
          <w:u w:val="single"/>
        </w:rPr>
        <w:t>Final Regulations</w:t>
      </w:r>
      <w:r w:rsidRPr="00FE5C28">
        <w:rPr>
          <w:rFonts w:ascii="Times New Roman" w:eastAsia="Times New Roman" w:hAnsi="Times New Roman" w:cs="Times New Roman"/>
          <w:color w:val="030A13"/>
          <w:sz w:val="24"/>
          <w:szCs w:val="24"/>
        </w:rPr>
        <w:t xml:space="preserve">:  The final rules retain options </w:t>
      </w:r>
      <w:r w:rsidR="000074FD" w:rsidRPr="00FE5C28">
        <w:rPr>
          <w:rFonts w:ascii="Times New Roman" w:eastAsia="Times New Roman" w:hAnsi="Times New Roman" w:cs="Times New Roman"/>
          <w:color w:val="030A13"/>
          <w:sz w:val="24"/>
          <w:szCs w:val="24"/>
        </w:rPr>
        <w:t xml:space="preserve">that states may </w:t>
      </w:r>
      <w:r w:rsidR="0023073D" w:rsidRPr="00FE5C28">
        <w:rPr>
          <w:rFonts w:ascii="Times New Roman" w:eastAsia="Times New Roman" w:hAnsi="Times New Roman" w:cs="Times New Roman"/>
          <w:color w:val="030A13"/>
          <w:sz w:val="24"/>
          <w:szCs w:val="24"/>
        </w:rPr>
        <w:t xml:space="preserve">choose to use, </w:t>
      </w:r>
      <w:r w:rsidR="000074FD" w:rsidRPr="00FE5C28">
        <w:rPr>
          <w:rFonts w:ascii="Times New Roman" w:eastAsia="Times New Roman" w:hAnsi="Times New Roman" w:cs="Times New Roman"/>
          <w:color w:val="030A13"/>
          <w:sz w:val="24"/>
          <w:szCs w:val="24"/>
        </w:rPr>
        <w:t>but</w:t>
      </w:r>
      <w:r w:rsidRPr="00FE5C28">
        <w:rPr>
          <w:rFonts w:ascii="Times New Roman" w:eastAsia="Times New Roman" w:hAnsi="Times New Roman" w:cs="Times New Roman"/>
          <w:color w:val="030A13"/>
          <w:sz w:val="24"/>
          <w:szCs w:val="24"/>
        </w:rPr>
        <w:t xml:space="preserve"> </w:t>
      </w:r>
      <w:r w:rsidR="0023073D" w:rsidRPr="00FE5C28">
        <w:rPr>
          <w:rFonts w:ascii="Times New Roman" w:eastAsia="Times New Roman" w:hAnsi="Times New Roman" w:cs="Times New Roman"/>
          <w:color w:val="030A13"/>
          <w:sz w:val="24"/>
          <w:szCs w:val="24"/>
        </w:rPr>
        <w:t xml:space="preserve">allow more flexibility in </w:t>
      </w:r>
      <w:r w:rsidRPr="00FE5C28">
        <w:rPr>
          <w:rFonts w:ascii="Times New Roman" w:eastAsia="Times New Roman" w:hAnsi="Times New Roman" w:cs="Times New Roman"/>
          <w:color w:val="030A13"/>
          <w:sz w:val="24"/>
          <w:szCs w:val="24"/>
        </w:rPr>
        <w:t>the state</w:t>
      </w:r>
      <w:r w:rsidR="00467234" w:rsidRPr="00FE5C28">
        <w:rPr>
          <w:rFonts w:ascii="Times New Roman" w:eastAsia="Times New Roman" w:hAnsi="Times New Roman" w:cs="Times New Roman"/>
          <w:color w:val="030A13"/>
          <w:sz w:val="24"/>
          <w:szCs w:val="24"/>
        </w:rPr>
        <w:t>-developed</w:t>
      </w:r>
      <w:r w:rsidRPr="00FE5C28">
        <w:rPr>
          <w:rFonts w:ascii="Times New Roman" w:eastAsia="Times New Roman" w:hAnsi="Times New Roman" w:cs="Times New Roman"/>
          <w:color w:val="030A13"/>
          <w:sz w:val="24"/>
          <w:szCs w:val="24"/>
        </w:rPr>
        <w:t xml:space="preserve"> option</w:t>
      </w:r>
      <w:r w:rsidR="00467234" w:rsidRPr="00FE5C28">
        <w:rPr>
          <w:rFonts w:ascii="Times New Roman" w:eastAsia="Times New Roman" w:hAnsi="Times New Roman" w:cs="Times New Roman"/>
          <w:color w:val="030A13"/>
          <w:sz w:val="24"/>
          <w:szCs w:val="24"/>
        </w:rPr>
        <w:t xml:space="preserve"> for factoring participation rates into accountability systems</w:t>
      </w:r>
      <w:r w:rsidRPr="00FE5C28">
        <w:rPr>
          <w:rFonts w:ascii="Times New Roman" w:eastAsia="Times New Roman" w:hAnsi="Times New Roman" w:cs="Times New Roman"/>
          <w:color w:val="030A13"/>
          <w:sz w:val="24"/>
          <w:szCs w:val="24"/>
        </w:rPr>
        <w:t xml:space="preserve">, requiring states to develop “sufficiently rigorous” </w:t>
      </w:r>
      <w:r w:rsidR="00467234" w:rsidRPr="00FE5C28">
        <w:rPr>
          <w:rFonts w:ascii="Times New Roman" w:eastAsia="Times New Roman" w:hAnsi="Times New Roman" w:cs="Times New Roman"/>
          <w:color w:val="030A13"/>
          <w:sz w:val="24"/>
          <w:szCs w:val="24"/>
        </w:rPr>
        <w:t xml:space="preserve">actions </w:t>
      </w:r>
      <w:r w:rsidRPr="00FE5C28">
        <w:rPr>
          <w:rFonts w:ascii="Times New Roman" w:eastAsia="Times New Roman" w:hAnsi="Times New Roman" w:cs="Times New Roman"/>
          <w:color w:val="030A13"/>
          <w:sz w:val="24"/>
          <w:szCs w:val="24"/>
        </w:rPr>
        <w:t xml:space="preserve">to </w:t>
      </w:r>
      <w:r w:rsidR="00467234" w:rsidRPr="00FE5C28">
        <w:rPr>
          <w:rFonts w:ascii="Times New Roman" w:eastAsia="Times New Roman" w:hAnsi="Times New Roman" w:cs="Times New Roman"/>
          <w:color w:val="030A13"/>
          <w:sz w:val="24"/>
          <w:szCs w:val="24"/>
        </w:rPr>
        <w:t xml:space="preserve">improve school </w:t>
      </w:r>
      <w:r w:rsidRPr="00FE5C28">
        <w:rPr>
          <w:rFonts w:ascii="Times New Roman" w:eastAsia="Times New Roman" w:hAnsi="Times New Roman" w:cs="Times New Roman"/>
          <w:color w:val="030A13"/>
          <w:sz w:val="24"/>
          <w:szCs w:val="24"/>
        </w:rPr>
        <w:t>participation rates</w:t>
      </w:r>
      <w:r w:rsidR="007E0220">
        <w:rPr>
          <w:rFonts w:ascii="Times New Roman" w:eastAsia="Times New Roman" w:hAnsi="Times New Roman" w:cs="Times New Roman"/>
          <w:color w:val="030A13"/>
          <w:sz w:val="24"/>
          <w:szCs w:val="24"/>
        </w:rPr>
        <w:t xml:space="preserve">. </w:t>
      </w:r>
      <w:r w:rsidR="00E730AA" w:rsidRPr="00FE5C28">
        <w:rPr>
          <w:rFonts w:ascii="Times New Roman" w:eastAsia="Times New Roman" w:hAnsi="Times New Roman" w:cs="Times New Roman"/>
          <w:color w:val="030A13"/>
          <w:sz w:val="24"/>
          <w:szCs w:val="24"/>
        </w:rPr>
        <w:t xml:space="preserve">This will allow states the flexibility to take into account nuances related to </w:t>
      </w:r>
      <w:r w:rsidR="000074FD" w:rsidRPr="00FE5C28">
        <w:rPr>
          <w:rFonts w:ascii="Times New Roman" w:eastAsia="Times New Roman" w:hAnsi="Times New Roman" w:cs="Times New Roman"/>
          <w:color w:val="030A13"/>
          <w:sz w:val="24"/>
          <w:szCs w:val="24"/>
        </w:rPr>
        <w:t xml:space="preserve">low </w:t>
      </w:r>
      <w:r w:rsidR="00E730AA" w:rsidRPr="00FE5C28">
        <w:rPr>
          <w:rFonts w:ascii="Times New Roman" w:eastAsia="Times New Roman" w:hAnsi="Times New Roman" w:cs="Times New Roman"/>
          <w:color w:val="030A13"/>
          <w:sz w:val="24"/>
          <w:szCs w:val="24"/>
        </w:rPr>
        <w:t>participation rate</w:t>
      </w:r>
      <w:r w:rsidR="000074FD" w:rsidRPr="00FE5C28">
        <w:rPr>
          <w:rFonts w:ascii="Times New Roman" w:eastAsia="Times New Roman" w:hAnsi="Times New Roman" w:cs="Times New Roman"/>
          <w:color w:val="030A13"/>
          <w:sz w:val="24"/>
          <w:szCs w:val="24"/>
        </w:rPr>
        <w:t>s</w:t>
      </w:r>
      <w:r w:rsidR="00467234" w:rsidRPr="00FE5C28">
        <w:rPr>
          <w:rFonts w:ascii="Times New Roman" w:eastAsia="Times New Roman" w:hAnsi="Times New Roman" w:cs="Times New Roman"/>
          <w:color w:val="030A13"/>
          <w:sz w:val="24"/>
          <w:szCs w:val="24"/>
        </w:rPr>
        <w:t>,</w:t>
      </w:r>
      <w:r w:rsidR="00E730AA" w:rsidRPr="00FE5C28">
        <w:rPr>
          <w:rFonts w:ascii="Times New Roman" w:eastAsia="Times New Roman" w:hAnsi="Times New Roman" w:cs="Times New Roman"/>
          <w:color w:val="030A13"/>
          <w:sz w:val="24"/>
          <w:szCs w:val="24"/>
        </w:rPr>
        <w:t xml:space="preserve"> such as the extent to which a school missed the 95 percent requirement. Under the final regulations, districts </w:t>
      </w:r>
      <w:r w:rsidRPr="00FE5C28">
        <w:rPr>
          <w:rFonts w:ascii="Times New Roman" w:eastAsia="Times New Roman" w:hAnsi="Times New Roman" w:cs="Times New Roman"/>
          <w:color w:val="030A13"/>
          <w:sz w:val="24"/>
          <w:szCs w:val="24"/>
        </w:rPr>
        <w:t xml:space="preserve">must still </w:t>
      </w:r>
      <w:r w:rsidR="00E730AA" w:rsidRPr="00FE5C28">
        <w:rPr>
          <w:rFonts w:ascii="Times New Roman" w:eastAsia="Times New Roman" w:hAnsi="Times New Roman" w:cs="Times New Roman"/>
          <w:color w:val="030A13"/>
          <w:sz w:val="24"/>
          <w:szCs w:val="24"/>
        </w:rPr>
        <w:t xml:space="preserve">develop plans </w:t>
      </w:r>
      <w:r w:rsidRPr="00FE5C28">
        <w:rPr>
          <w:rFonts w:ascii="Times New Roman" w:eastAsia="Times New Roman" w:hAnsi="Times New Roman" w:cs="Times New Roman"/>
          <w:color w:val="030A13"/>
          <w:sz w:val="24"/>
          <w:szCs w:val="24"/>
        </w:rPr>
        <w:t>with these schools to improve participation rates in the future.</w:t>
      </w:r>
    </w:p>
    <w:p w14:paraId="052862E8" w14:textId="77777777" w:rsidR="00E0751D" w:rsidRPr="00FE5C28" w:rsidRDefault="00E0751D" w:rsidP="00E0751D">
      <w:pPr>
        <w:pStyle w:val="ListParagraph"/>
        <w:numPr>
          <w:ilvl w:val="0"/>
          <w:numId w:val="5"/>
        </w:numPr>
        <w:shd w:val="clear" w:color="auto" w:fill="FFFFFF"/>
        <w:spacing w:after="150" w:line="240" w:lineRule="auto"/>
        <w:contextualSpacing w:val="0"/>
        <w:rPr>
          <w:rFonts w:ascii="Times New Roman" w:eastAsia="Times New Roman" w:hAnsi="Times New Roman" w:cs="Times New Roman"/>
          <w:b/>
          <w:color w:val="030A13"/>
          <w:sz w:val="24"/>
          <w:szCs w:val="24"/>
        </w:rPr>
      </w:pPr>
      <w:r w:rsidRPr="00FE5C28">
        <w:rPr>
          <w:rFonts w:ascii="Times New Roman" w:eastAsia="Times New Roman" w:hAnsi="Times New Roman" w:cs="Times New Roman"/>
          <w:b/>
          <w:color w:val="030A13"/>
          <w:sz w:val="24"/>
          <w:szCs w:val="24"/>
        </w:rPr>
        <w:t>Timeline for Student Attainment of English Language Proficiency</w:t>
      </w:r>
    </w:p>
    <w:p w14:paraId="79671ECB" w14:textId="480AD9AA" w:rsidR="00E0751D" w:rsidRPr="00FE5C28" w:rsidRDefault="00E0751D" w:rsidP="00E0751D">
      <w:pPr>
        <w:pStyle w:val="ListParagraph"/>
        <w:numPr>
          <w:ilvl w:val="1"/>
          <w:numId w:val="5"/>
        </w:numPr>
        <w:shd w:val="clear" w:color="auto" w:fill="FFFFFF"/>
        <w:spacing w:after="150" w:line="240" w:lineRule="auto"/>
        <w:contextualSpacing w:val="0"/>
        <w:rPr>
          <w:rFonts w:ascii="Times New Roman" w:eastAsia="Times New Roman" w:hAnsi="Times New Roman" w:cs="Times New Roman"/>
          <w:color w:val="030A13"/>
          <w:sz w:val="24"/>
          <w:szCs w:val="24"/>
        </w:rPr>
      </w:pPr>
      <w:r w:rsidRPr="00FE5C28">
        <w:rPr>
          <w:rFonts w:ascii="Times New Roman" w:eastAsia="Times New Roman" w:hAnsi="Times New Roman" w:cs="Times New Roman"/>
          <w:color w:val="030A13"/>
          <w:sz w:val="24"/>
          <w:szCs w:val="24"/>
          <w:u w:val="single"/>
        </w:rPr>
        <w:lastRenderedPageBreak/>
        <w:t>Draft regulations</w:t>
      </w:r>
      <w:r w:rsidRPr="00FE5C28">
        <w:rPr>
          <w:rFonts w:ascii="Times New Roman" w:eastAsia="Times New Roman" w:hAnsi="Times New Roman" w:cs="Times New Roman"/>
          <w:color w:val="030A13"/>
          <w:sz w:val="24"/>
          <w:szCs w:val="24"/>
        </w:rPr>
        <w:t>:  The Department did not set a maximum timeline in which English learners must attain English language proficiency</w:t>
      </w:r>
      <w:r w:rsidR="00D7539D" w:rsidRPr="00FE5C28">
        <w:rPr>
          <w:rFonts w:ascii="Times New Roman" w:eastAsia="Times New Roman" w:hAnsi="Times New Roman" w:cs="Times New Roman"/>
          <w:color w:val="030A13"/>
          <w:sz w:val="24"/>
          <w:szCs w:val="24"/>
        </w:rPr>
        <w:t xml:space="preserve">, but required </w:t>
      </w:r>
      <w:r w:rsidR="00EC5CD1" w:rsidRPr="00FE5C28">
        <w:rPr>
          <w:rFonts w:ascii="Times New Roman" w:eastAsia="Times New Roman" w:hAnsi="Times New Roman" w:cs="Times New Roman"/>
          <w:color w:val="030A13"/>
          <w:sz w:val="24"/>
          <w:szCs w:val="24"/>
        </w:rPr>
        <w:t>s</w:t>
      </w:r>
      <w:r w:rsidR="00D7539D" w:rsidRPr="00FE5C28">
        <w:rPr>
          <w:rFonts w:ascii="Times New Roman" w:eastAsia="Times New Roman" w:hAnsi="Times New Roman" w:cs="Times New Roman"/>
          <w:color w:val="030A13"/>
          <w:sz w:val="24"/>
          <w:szCs w:val="24"/>
        </w:rPr>
        <w:t>tates to take into account students’ initial level of proficiency when setting long-term goals</w:t>
      </w:r>
      <w:r w:rsidRPr="00FE5C28">
        <w:rPr>
          <w:rFonts w:ascii="Times New Roman" w:eastAsia="Times New Roman" w:hAnsi="Times New Roman" w:cs="Times New Roman"/>
          <w:color w:val="030A13"/>
          <w:sz w:val="24"/>
          <w:szCs w:val="24"/>
        </w:rPr>
        <w:t>.</w:t>
      </w:r>
    </w:p>
    <w:p w14:paraId="04153AA6" w14:textId="32991678" w:rsidR="00E0751D" w:rsidRPr="00FE5C28" w:rsidRDefault="00E0751D" w:rsidP="00E0751D">
      <w:pPr>
        <w:pStyle w:val="ListParagraph"/>
        <w:numPr>
          <w:ilvl w:val="1"/>
          <w:numId w:val="5"/>
        </w:numPr>
        <w:shd w:val="clear" w:color="auto" w:fill="FFFFFF"/>
        <w:spacing w:after="150" w:line="240" w:lineRule="auto"/>
        <w:contextualSpacing w:val="0"/>
        <w:rPr>
          <w:rFonts w:ascii="Times New Roman" w:eastAsia="Times New Roman" w:hAnsi="Times New Roman" w:cs="Times New Roman"/>
          <w:color w:val="030A13"/>
          <w:sz w:val="24"/>
          <w:szCs w:val="24"/>
        </w:rPr>
      </w:pPr>
      <w:r w:rsidRPr="00FE5C28">
        <w:rPr>
          <w:rFonts w:ascii="Times New Roman" w:eastAsia="Times New Roman" w:hAnsi="Times New Roman" w:cs="Times New Roman"/>
          <w:color w:val="030A13"/>
          <w:sz w:val="24"/>
          <w:szCs w:val="24"/>
          <w:u w:val="single"/>
        </w:rPr>
        <w:t>Final regulations</w:t>
      </w:r>
      <w:r w:rsidRPr="00FE5C28">
        <w:rPr>
          <w:rFonts w:ascii="Times New Roman" w:eastAsia="Times New Roman" w:hAnsi="Times New Roman" w:cs="Times New Roman"/>
          <w:color w:val="030A13"/>
          <w:sz w:val="24"/>
          <w:szCs w:val="24"/>
        </w:rPr>
        <w:t xml:space="preserve">:  </w:t>
      </w:r>
      <w:r w:rsidR="00467234" w:rsidRPr="00FE5C28">
        <w:rPr>
          <w:rFonts w:ascii="Times New Roman" w:eastAsia="Times New Roman" w:hAnsi="Times New Roman" w:cs="Times New Roman"/>
          <w:color w:val="030A13"/>
          <w:sz w:val="24"/>
          <w:szCs w:val="24"/>
        </w:rPr>
        <w:t xml:space="preserve">The </w:t>
      </w:r>
      <w:r w:rsidRPr="00FE5C28">
        <w:rPr>
          <w:rFonts w:ascii="Times New Roman" w:eastAsia="Times New Roman" w:hAnsi="Times New Roman" w:cs="Times New Roman"/>
          <w:color w:val="030A13"/>
          <w:sz w:val="24"/>
          <w:szCs w:val="24"/>
        </w:rPr>
        <w:t xml:space="preserve">final regulations require states to set </w:t>
      </w:r>
      <w:r w:rsidR="00EC5CD1" w:rsidRPr="00FE5C28">
        <w:rPr>
          <w:rFonts w:ascii="Times New Roman" w:eastAsia="Times New Roman" w:hAnsi="Times New Roman" w:cs="Times New Roman"/>
          <w:color w:val="030A13"/>
          <w:sz w:val="24"/>
          <w:szCs w:val="24"/>
        </w:rPr>
        <w:t>a</w:t>
      </w:r>
      <w:r w:rsidRPr="00FE5C28">
        <w:rPr>
          <w:rFonts w:ascii="Times New Roman" w:eastAsia="Times New Roman" w:hAnsi="Times New Roman" w:cs="Times New Roman"/>
          <w:color w:val="030A13"/>
          <w:sz w:val="24"/>
          <w:szCs w:val="24"/>
        </w:rPr>
        <w:t xml:space="preserve"> </w:t>
      </w:r>
      <w:r w:rsidR="00EC5CD1" w:rsidRPr="00FE5C28">
        <w:rPr>
          <w:rFonts w:ascii="Times New Roman" w:eastAsia="Times New Roman" w:hAnsi="Times New Roman" w:cs="Times New Roman"/>
          <w:color w:val="030A13"/>
          <w:sz w:val="24"/>
          <w:szCs w:val="24"/>
        </w:rPr>
        <w:t>“</w:t>
      </w:r>
      <w:r w:rsidRPr="00FE5C28">
        <w:rPr>
          <w:rFonts w:ascii="Times New Roman" w:eastAsia="Times New Roman" w:hAnsi="Times New Roman" w:cs="Times New Roman"/>
          <w:color w:val="030A13"/>
          <w:sz w:val="24"/>
          <w:szCs w:val="24"/>
        </w:rPr>
        <w:t>researched-based</w:t>
      </w:r>
      <w:r w:rsidR="00EC5CD1" w:rsidRPr="00FE5C28">
        <w:rPr>
          <w:rFonts w:ascii="Times New Roman" w:eastAsia="Times New Roman" w:hAnsi="Times New Roman" w:cs="Times New Roman"/>
          <w:color w:val="030A13"/>
          <w:sz w:val="24"/>
          <w:szCs w:val="24"/>
        </w:rPr>
        <w:t>”</w:t>
      </w:r>
      <w:r w:rsidR="00D7539D" w:rsidRPr="00FE5C28">
        <w:rPr>
          <w:rFonts w:ascii="Times New Roman" w:eastAsia="Times New Roman" w:hAnsi="Times New Roman" w:cs="Times New Roman"/>
          <w:color w:val="030A13"/>
          <w:sz w:val="24"/>
          <w:szCs w:val="24"/>
        </w:rPr>
        <w:t>,</w:t>
      </w:r>
      <w:r w:rsidRPr="00FE5C28">
        <w:rPr>
          <w:rFonts w:ascii="Times New Roman" w:eastAsia="Times New Roman" w:hAnsi="Times New Roman" w:cs="Times New Roman"/>
          <w:color w:val="030A13"/>
          <w:sz w:val="24"/>
          <w:szCs w:val="24"/>
        </w:rPr>
        <w:t xml:space="preserve"> maximum timeline for </w:t>
      </w:r>
      <w:r w:rsidR="00D7539D" w:rsidRPr="00FE5C28">
        <w:rPr>
          <w:rFonts w:ascii="Times New Roman" w:eastAsia="Times New Roman" w:hAnsi="Times New Roman" w:cs="Times New Roman"/>
          <w:color w:val="030A13"/>
          <w:sz w:val="24"/>
          <w:szCs w:val="24"/>
        </w:rPr>
        <w:t xml:space="preserve">English learners </w:t>
      </w:r>
      <w:r w:rsidRPr="00FE5C28">
        <w:rPr>
          <w:rFonts w:ascii="Times New Roman" w:eastAsia="Times New Roman" w:hAnsi="Times New Roman" w:cs="Times New Roman"/>
          <w:color w:val="030A13"/>
          <w:sz w:val="24"/>
          <w:szCs w:val="24"/>
        </w:rPr>
        <w:t>to attain English language proficiency</w:t>
      </w:r>
      <w:r w:rsidR="00DC3DC0" w:rsidRPr="00FE5C28">
        <w:rPr>
          <w:rFonts w:ascii="Times New Roman" w:eastAsia="Times New Roman" w:hAnsi="Times New Roman" w:cs="Times New Roman"/>
          <w:color w:val="030A13"/>
          <w:sz w:val="24"/>
          <w:szCs w:val="24"/>
        </w:rPr>
        <w:t xml:space="preserve">, but targets must be </w:t>
      </w:r>
      <w:r w:rsidR="00D7539D" w:rsidRPr="00FE5C28">
        <w:rPr>
          <w:rFonts w:ascii="Times New Roman" w:eastAsia="Times New Roman" w:hAnsi="Times New Roman" w:cs="Times New Roman"/>
          <w:color w:val="030A13"/>
          <w:sz w:val="24"/>
          <w:szCs w:val="24"/>
        </w:rPr>
        <w:t>both rigorous and realistic to meet the diverse needs of the English learner population</w:t>
      </w:r>
      <w:r w:rsidR="007E0220">
        <w:rPr>
          <w:rFonts w:ascii="Times New Roman" w:eastAsia="Times New Roman" w:hAnsi="Times New Roman" w:cs="Times New Roman"/>
          <w:color w:val="030A13"/>
          <w:sz w:val="24"/>
          <w:szCs w:val="24"/>
        </w:rPr>
        <w:t xml:space="preserve">. </w:t>
      </w:r>
      <w:r w:rsidRPr="00FE5C28">
        <w:rPr>
          <w:rFonts w:ascii="Times New Roman" w:eastAsia="Times New Roman" w:hAnsi="Times New Roman" w:cs="Times New Roman"/>
          <w:color w:val="030A13"/>
          <w:sz w:val="24"/>
          <w:szCs w:val="24"/>
        </w:rPr>
        <w:t xml:space="preserve">This change will help ensure that states are setting reasonable expectations that </w:t>
      </w:r>
      <w:r w:rsidR="00D7539D" w:rsidRPr="00FE5C28">
        <w:rPr>
          <w:rFonts w:ascii="Times New Roman" w:eastAsia="Times New Roman" w:hAnsi="Times New Roman" w:cs="Times New Roman"/>
          <w:color w:val="030A13"/>
          <w:sz w:val="24"/>
          <w:szCs w:val="24"/>
        </w:rPr>
        <w:t xml:space="preserve">are informed by </w:t>
      </w:r>
      <w:r w:rsidR="00DC3DC0" w:rsidRPr="00FE5C28">
        <w:rPr>
          <w:rFonts w:ascii="Times New Roman" w:eastAsia="Times New Roman" w:hAnsi="Times New Roman" w:cs="Times New Roman"/>
          <w:color w:val="030A13"/>
          <w:sz w:val="24"/>
          <w:szCs w:val="24"/>
        </w:rPr>
        <w:t>evidence</w:t>
      </w:r>
      <w:r w:rsidR="00D7539D" w:rsidRPr="00FE5C28">
        <w:rPr>
          <w:rFonts w:ascii="Times New Roman" w:eastAsia="Times New Roman" w:hAnsi="Times New Roman" w:cs="Times New Roman"/>
          <w:color w:val="030A13"/>
          <w:sz w:val="24"/>
          <w:szCs w:val="24"/>
        </w:rPr>
        <w:t xml:space="preserve"> and </w:t>
      </w:r>
      <w:r w:rsidR="00263494" w:rsidRPr="00FE5C28">
        <w:rPr>
          <w:rFonts w:ascii="Times New Roman" w:eastAsia="Times New Roman" w:hAnsi="Times New Roman" w:cs="Times New Roman"/>
          <w:color w:val="030A13"/>
          <w:sz w:val="24"/>
          <w:szCs w:val="24"/>
        </w:rPr>
        <w:t>encourage schools</w:t>
      </w:r>
      <w:r w:rsidRPr="00FE5C28">
        <w:rPr>
          <w:rFonts w:ascii="Times New Roman" w:eastAsia="Times New Roman" w:hAnsi="Times New Roman" w:cs="Times New Roman"/>
          <w:color w:val="030A13"/>
          <w:sz w:val="24"/>
          <w:szCs w:val="24"/>
        </w:rPr>
        <w:t xml:space="preserve"> to </w:t>
      </w:r>
      <w:r w:rsidR="00263494" w:rsidRPr="00FE5C28">
        <w:rPr>
          <w:rFonts w:ascii="Times New Roman" w:eastAsia="Times New Roman" w:hAnsi="Times New Roman" w:cs="Times New Roman"/>
          <w:color w:val="030A13"/>
          <w:sz w:val="24"/>
          <w:szCs w:val="24"/>
        </w:rPr>
        <w:t>help all English learners make sufficient progress each year toward English language proficiency</w:t>
      </w:r>
      <w:r w:rsidR="00DC3DC0" w:rsidRPr="00FE5C28">
        <w:rPr>
          <w:rFonts w:ascii="Times New Roman" w:eastAsia="Times New Roman" w:hAnsi="Times New Roman" w:cs="Times New Roman"/>
          <w:color w:val="030A13"/>
          <w:sz w:val="24"/>
          <w:szCs w:val="24"/>
        </w:rPr>
        <w:t xml:space="preserve"> so that students </w:t>
      </w:r>
      <w:r w:rsidRPr="00FE5C28">
        <w:rPr>
          <w:rFonts w:ascii="Times New Roman" w:eastAsia="Times New Roman" w:hAnsi="Times New Roman" w:cs="Times New Roman"/>
          <w:color w:val="030A13"/>
          <w:sz w:val="24"/>
          <w:szCs w:val="24"/>
        </w:rPr>
        <w:t xml:space="preserve">don’t languish for too long or receive services for too short a </w:t>
      </w:r>
      <w:r w:rsidR="00F81CA2" w:rsidRPr="00FE5C28">
        <w:rPr>
          <w:rFonts w:ascii="Times New Roman" w:eastAsia="Times New Roman" w:hAnsi="Times New Roman" w:cs="Times New Roman"/>
          <w:color w:val="030A13"/>
          <w:sz w:val="24"/>
          <w:szCs w:val="24"/>
        </w:rPr>
        <w:t xml:space="preserve">period of </w:t>
      </w:r>
      <w:r w:rsidRPr="00FE5C28">
        <w:rPr>
          <w:rFonts w:ascii="Times New Roman" w:eastAsia="Times New Roman" w:hAnsi="Times New Roman" w:cs="Times New Roman"/>
          <w:color w:val="030A13"/>
          <w:sz w:val="24"/>
          <w:szCs w:val="24"/>
        </w:rPr>
        <w:t xml:space="preserve">time.     </w:t>
      </w:r>
    </w:p>
    <w:p w14:paraId="6AF178C2" w14:textId="77777777" w:rsidR="007C2C9E" w:rsidRPr="00FE5C28" w:rsidRDefault="005309F3" w:rsidP="00E0751D">
      <w:pPr>
        <w:shd w:val="clear" w:color="auto" w:fill="FFFFFF"/>
        <w:spacing w:after="150" w:line="240" w:lineRule="auto"/>
        <w:rPr>
          <w:rFonts w:ascii="Times New Roman" w:eastAsia="Times New Roman" w:hAnsi="Times New Roman" w:cs="Times New Roman"/>
          <w:color w:val="030A13"/>
          <w:sz w:val="24"/>
          <w:szCs w:val="24"/>
        </w:rPr>
      </w:pPr>
      <w:r w:rsidRPr="00FE5C28">
        <w:rPr>
          <w:rFonts w:ascii="Times New Roman" w:eastAsia="Times New Roman" w:hAnsi="Times New Roman" w:cs="Times New Roman"/>
          <w:color w:val="030A13"/>
          <w:sz w:val="24"/>
          <w:szCs w:val="24"/>
        </w:rPr>
        <w:t>These are only highlights of the chan</w:t>
      </w:r>
      <w:r w:rsidR="00C115ED" w:rsidRPr="00FE5C28">
        <w:rPr>
          <w:rFonts w:ascii="Times New Roman" w:eastAsia="Times New Roman" w:hAnsi="Times New Roman" w:cs="Times New Roman"/>
          <w:color w:val="030A13"/>
          <w:sz w:val="24"/>
          <w:szCs w:val="24"/>
        </w:rPr>
        <w:t>g</w:t>
      </w:r>
      <w:r w:rsidRPr="00FE5C28">
        <w:rPr>
          <w:rFonts w:ascii="Times New Roman" w:eastAsia="Times New Roman" w:hAnsi="Times New Roman" w:cs="Times New Roman"/>
          <w:color w:val="030A13"/>
          <w:sz w:val="24"/>
          <w:szCs w:val="24"/>
        </w:rPr>
        <w:t xml:space="preserve">es the Department made in response to comments on the draft proposal.  </w:t>
      </w:r>
    </w:p>
    <w:p w14:paraId="7BDD974E" w14:textId="25F0EB45" w:rsidR="007C2C9E" w:rsidRPr="00FE5C28" w:rsidRDefault="00634C83" w:rsidP="00E0751D">
      <w:pPr>
        <w:shd w:val="clear" w:color="auto" w:fill="FFFFFF"/>
        <w:spacing w:after="150" w:line="240" w:lineRule="auto"/>
        <w:rPr>
          <w:rFonts w:ascii="Times New Roman" w:eastAsia="Times New Roman" w:hAnsi="Times New Roman" w:cs="Times New Roman"/>
          <w:color w:val="030A13"/>
          <w:sz w:val="24"/>
          <w:szCs w:val="24"/>
        </w:rPr>
      </w:pPr>
      <w:r w:rsidRPr="00FE5C28">
        <w:rPr>
          <w:rFonts w:ascii="Times New Roman" w:eastAsia="Times New Roman" w:hAnsi="Times New Roman" w:cs="Times New Roman"/>
          <w:color w:val="030A13"/>
          <w:sz w:val="24"/>
          <w:szCs w:val="24"/>
        </w:rPr>
        <w:t xml:space="preserve">For a comprehensive description of the Department’s final regulations, read a summary of the rules here, or the full Notice of </w:t>
      </w:r>
      <w:r w:rsidR="00EC5CD1" w:rsidRPr="00FE5C28">
        <w:rPr>
          <w:rFonts w:ascii="Times New Roman" w:eastAsia="Times New Roman" w:hAnsi="Times New Roman" w:cs="Times New Roman"/>
          <w:color w:val="030A13"/>
          <w:sz w:val="24"/>
          <w:szCs w:val="24"/>
        </w:rPr>
        <w:t>Final Regulations</w:t>
      </w:r>
      <w:r w:rsidRPr="00FE5C28">
        <w:rPr>
          <w:rFonts w:ascii="Times New Roman" w:eastAsia="Times New Roman" w:hAnsi="Times New Roman" w:cs="Times New Roman"/>
          <w:color w:val="030A13"/>
          <w:sz w:val="24"/>
          <w:szCs w:val="24"/>
        </w:rPr>
        <w:t xml:space="preserve"> here.  </w:t>
      </w:r>
    </w:p>
    <w:p w14:paraId="3D77B12C" w14:textId="7E6E5F64" w:rsidR="00E0751D" w:rsidRPr="00FE5C28" w:rsidRDefault="00634C83" w:rsidP="00E0751D">
      <w:pPr>
        <w:shd w:val="clear" w:color="auto" w:fill="FFFFFF"/>
        <w:spacing w:after="150" w:line="240" w:lineRule="auto"/>
        <w:rPr>
          <w:rFonts w:ascii="Times New Roman" w:eastAsia="Times New Roman" w:hAnsi="Times New Roman" w:cs="Times New Roman"/>
          <w:color w:val="030A13"/>
          <w:sz w:val="24"/>
          <w:szCs w:val="24"/>
        </w:rPr>
      </w:pPr>
      <w:r w:rsidRPr="00FE5C28">
        <w:rPr>
          <w:rFonts w:ascii="Times New Roman" w:eastAsia="Times New Roman" w:hAnsi="Times New Roman" w:cs="Times New Roman"/>
          <w:color w:val="030A13"/>
          <w:sz w:val="24"/>
          <w:szCs w:val="24"/>
        </w:rPr>
        <w:t xml:space="preserve">For a high-level </w:t>
      </w:r>
      <w:r w:rsidR="00DE1E20" w:rsidRPr="00FE5C28">
        <w:rPr>
          <w:rFonts w:ascii="Times New Roman" w:eastAsia="Times New Roman" w:hAnsi="Times New Roman" w:cs="Times New Roman"/>
          <w:color w:val="030A13"/>
          <w:sz w:val="24"/>
          <w:szCs w:val="24"/>
        </w:rPr>
        <w:t>explanation</w:t>
      </w:r>
      <w:r w:rsidRPr="00FE5C28">
        <w:rPr>
          <w:rFonts w:ascii="Times New Roman" w:eastAsia="Times New Roman" w:hAnsi="Times New Roman" w:cs="Times New Roman"/>
          <w:color w:val="030A13"/>
          <w:sz w:val="24"/>
          <w:szCs w:val="24"/>
        </w:rPr>
        <w:t xml:space="preserve"> of </w:t>
      </w:r>
      <w:r w:rsidR="00DE1E20" w:rsidRPr="00FE5C28">
        <w:rPr>
          <w:rFonts w:ascii="Times New Roman" w:eastAsia="Times New Roman" w:hAnsi="Times New Roman" w:cs="Times New Roman"/>
          <w:color w:val="030A13"/>
          <w:sz w:val="24"/>
          <w:szCs w:val="24"/>
        </w:rPr>
        <w:t>the requirements and timeline for identification of schools for support and improvement under the ESSA, view the chart here</w:t>
      </w:r>
      <w:r w:rsidRPr="00FE5C28">
        <w:rPr>
          <w:rFonts w:ascii="Times New Roman" w:eastAsia="Times New Roman" w:hAnsi="Times New Roman" w:cs="Times New Roman"/>
          <w:color w:val="030A13"/>
          <w:sz w:val="24"/>
          <w:szCs w:val="24"/>
        </w:rPr>
        <w:t xml:space="preserve">.  </w:t>
      </w:r>
    </w:p>
    <w:p w14:paraId="7C2F5753" w14:textId="5B74CB82" w:rsidR="006B6360" w:rsidRPr="00FE5C28" w:rsidRDefault="005309F3" w:rsidP="005436B7">
      <w:pPr>
        <w:shd w:val="clear" w:color="auto" w:fill="FFFFFF"/>
        <w:spacing w:after="150" w:line="240" w:lineRule="auto"/>
        <w:jc w:val="center"/>
        <w:rPr>
          <w:rFonts w:ascii="Times New Roman" w:hAnsi="Times New Roman" w:cs="Times New Roman"/>
          <w:sz w:val="24"/>
          <w:szCs w:val="24"/>
        </w:rPr>
      </w:pPr>
      <w:r w:rsidRPr="00FE5C28">
        <w:rPr>
          <w:rFonts w:ascii="Times New Roman" w:eastAsia="Times New Roman" w:hAnsi="Times New Roman" w:cs="Times New Roman"/>
          <w:color w:val="030A13"/>
          <w:sz w:val="24"/>
          <w:szCs w:val="24"/>
        </w:rPr>
        <w:t>###</w:t>
      </w:r>
    </w:p>
    <w:sectPr w:rsidR="006B6360" w:rsidRPr="00FE5C28">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AFD29B" w14:textId="77777777" w:rsidR="003C00FA" w:rsidRDefault="003C00FA" w:rsidP="00634C83">
      <w:pPr>
        <w:spacing w:after="0" w:line="240" w:lineRule="auto"/>
      </w:pPr>
      <w:r>
        <w:separator/>
      </w:r>
    </w:p>
  </w:endnote>
  <w:endnote w:type="continuationSeparator" w:id="0">
    <w:p w14:paraId="18FCC358" w14:textId="77777777" w:rsidR="003C00FA" w:rsidRDefault="003C00FA" w:rsidP="00634C83">
      <w:pPr>
        <w:spacing w:after="0" w:line="240" w:lineRule="auto"/>
      </w:pPr>
      <w:r>
        <w:continuationSeparator/>
      </w:r>
    </w:p>
  </w:endnote>
  <w:endnote w:type="continuationNotice" w:id="1">
    <w:p w14:paraId="055B19CB" w14:textId="77777777" w:rsidR="003C00FA" w:rsidRDefault="003C00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2C790E" w14:textId="77777777" w:rsidR="003C00FA" w:rsidRDefault="003C00FA" w:rsidP="00634C83">
      <w:pPr>
        <w:spacing w:after="0" w:line="240" w:lineRule="auto"/>
      </w:pPr>
      <w:r>
        <w:separator/>
      </w:r>
    </w:p>
  </w:footnote>
  <w:footnote w:type="continuationSeparator" w:id="0">
    <w:p w14:paraId="6E8BBD27" w14:textId="77777777" w:rsidR="003C00FA" w:rsidRDefault="003C00FA" w:rsidP="00634C83">
      <w:pPr>
        <w:spacing w:after="0" w:line="240" w:lineRule="auto"/>
      </w:pPr>
      <w:r>
        <w:continuationSeparator/>
      </w:r>
    </w:p>
  </w:footnote>
  <w:footnote w:type="continuationNotice" w:id="1">
    <w:p w14:paraId="361E8D04" w14:textId="77777777" w:rsidR="003C00FA" w:rsidRDefault="003C00FA">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1D1743" w14:textId="2B67205B" w:rsidR="000074FD" w:rsidRPr="00634C83" w:rsidRDefault="000074FD" w:rsidP="00634C83">
    <w:pPr>
      <w:pStyle w:val="Header"/>
      <w:jc w:val="right"/>
      <w:rPr>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A60FC"/>
    <w:multiLevelType w:val="hybridMultilevel"/>
    <w:tmpl w:val="E5FEC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F15A9C"/>
    <w:multiLevelType w:val="hybridMultilevel"/>
    <w:tmpl w:val="300A3C40"/>
    <w:lvl w:ilvl="0" w:tplc="7570C32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2E1D16"/>
    <w:multiLevelType w:val="multilevel"/>
    <w:tmpl w:val="26BC6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A51F4E"/>
    <w:multiLevelType w:val="hybridMultilevel"/>
    <w:tmpl w:val="254E9C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CDC4A0F"/>
    <w:multiLevelType w:val="multilevel"/>
    <w:tmpl w:val="C16E5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5053AE"/>
    <w:multiLevelType w:val="hybridMultilevel"/>
    <w:tmpl w:val="EDFEB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5D73DC"/>
    <w:multiLevelType w:val="hybridMultilevel"/>
    <w:tmpl w:val="053C3E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176A76"/>
    <w:multiLevelType w:val="hybridMultilevel"/>
    <w:tmpl w:val="17A4432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6E371E7"/>
    <w:multiLevelType w:val="multilevel"/>
    <w:tmpl w:val="F3C2D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C517DC"/>
    <w:multiLevelType w:val="multilevel"/>
    <w:tmpl w:val="2C6C9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3A1BC8"/>
    <w:multiLevelType w:val="multilevel"/>
    <w:tmpl w:val="1C44D4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6F0B71"/>
    <w:multiLevelType w:val="hybridMultilevel"/>
    <w:tmpl w:val="6B062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377ADA"/>
    <w:multiLevelType w:val="multilevel"/>
    <w:tmpl w:val="AEDA5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0297428"/>
    <w:multiLevelType w:val="hybridMultilevel"/>
    <w:tmpl w:val="036A6E9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1E036F0"/>
    <w:multiLevelType w:val="multilevel"/>
    <w:tmpl w:val="B6C63B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5810C76"/>
    <w:multiLevelType w:val="hybridMultilevel"/>
    <w:tmpl w:val="839C8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3804CF"/>
    <w:multiLevelType w:val="hybridMultilevel"/>
    <w:tmpl w:val="920AF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803A9C"/>
    <w:multiLevelType w:val="hybridMultilevel"/>
    <w:tmpl w:val="610EE96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64CA733C"/>
    <w:multiLevelType w:val="hybridMultilevel"/>
    <w:tmpl w:val="F008F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B70C15"/>
    <w:multiLevelType w:val="multilevel"/>
    <w:tmpl w:val="7048F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4"/>
  </w:num>
  <w:num w:numId="3">
    <w:abstractNumId w:val="9"/>
  </w:num>
  <w:num w:numId="4">
    <w:abstractNumId w:val="19"/>
  </w:num>
  <w:num w:numId="5">
    <w:abstractNumId w:val="6"/>
  </w:num>
  <w:num w:numId="6">
    <w:abstractNumId w:val="14"/>
  </w:num>
  <w:num w:numId="7">
    <w:abstractNumId w:val="2"/>
  </w:num>
  <w:num w:numId="8">
    <w:abstractNumId w:val="8"/>
  </w:num>
  <w:num w:numId="9">
    <w:abstractNumId w:val="12"/>
  </w:num>
  <w:num w:numId="10">
    <w:abstractNumId w:val="18"/>
  </w:num>
  <w:num w:numId="11">
    <w:abstractNumId w:val="3"/>
  </w:num>
  <w:num w:numId="12">
    <w:abstractNumId w:val="1"/>
  </w:num>
  <w:num w:numId="13">
    <w:abstractNumId w:val="11"/>
  </w:num>
  <w:num w:numId="14">
    <w:abstractNumId w:val="16"/>
  </w:num>
  <w:num w:numId="15">
    <w:abstractNumId w:val="7"/>
  </w:num>
  <w:num w:numId="16">
    <w:abstractNumId w:val="13"/>
  </w:num>
  <w:num w:numId="17">
    <w:abstractNumId w:val="17"/>
  </w:num>
  <w:num w:numId="18">
    <w:abstractNumId w:val="0"/>
  </w:num>
  <w:num w:numId="19">
    <w:abstractNumId w:val="5"/>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007"/>
    <w:rsid w:val="00006ED6"/>
    <w:rsid w:val="000074FD"/>
    <w:rsid w:val="00033868"/>
    <w:rsid w:val="00046A7C"/>
    <w:rsid w:val="00046F9C"/>
    <w:rsid w:val="00050695"/>
    <w:rsid w:val="00054C50"/>
    <w:rsid w:val="000622C1"/>
    <w:rsid w:val="0006561C"/>
    <w:rsid w:val="00074611"/>
    <w:rsid w:val="000A34EC"/>
    <w:rsid w:val="00105007"/>
    <w:rsid w:val="00111143"/>
    <w:rsid w:val="00121012"/>
    <w:rsid w:val="001529D3"/>
    <w:rsid w:val="00174088"/>
    <w:rsid w:val="00174AE2"/>
    <w:rsid w:val="00184946"/>
    <w:rsid w:val="00192B33"/>
    <w:rsid w:val="00197C9F"/>
    <w:rsid w:val="001A1FE3"/>
    <w:rsid w:val="001B297F"/>
    <w:rsid w:val="0022242F"/>
    <w:rsid w:val="0022392F"/>
    <w:rsid w:val="0023073D"/>
    <w:rsid w:val="00241F5A"/>
    <w:rsid w:val="002546B2"/>
    <w:rsid w:val="00263494"/>
    <w:rsid w:val="0027324A"/>
    <w:rsid w:val="00277523"/>
    <w:rsid w:val="00277B28"/>
    <w:rsid w:val="002859DE"/>
    <w:rsid w:val="00292966"/>
    <w:rsid w:val="002B105B"/>
    <w:rsid w:val="002B39B7"/>
    <w:rsid w:val="002E1236"/>
    <w:rsid w:val="00300AB3"/>
    <w:rsid w:val="003016DC"/>
    <w:rsid w:val="00320AF3"/>
    <w:rsid w:val="00327215"/>
    <w:rsid w:val="00360441"/>
    <w:rsid w:val="0037095A"/>
    <w:rsid w:val="00373F81"/>
    <w:rsid w:val="00385167"/>
    <w:rsid w:val="0039473E"/>
    <w:rsid w:val="003C00FA"/>
    <w:rsid w:val="003C0B9D"/>
    <w:rsid w:val="003C13E4"/>
    <w:rsid w:val="003D0EF2"/>
    <w:rsid w:val="003E0169"/>
    <w:rsid w:val="003E43AA"/>
    <w:rsid w:val="003F240C"/>
    <w:rsid w:val="003F71B4"/>
    <w:rsid w:val="004020EC"/>
    <w:rsid w:val="00414C21"/>
    <w:rsid w:val="00430691"/>
    <w:rsid w:val="004307B1"/>
    <w:rsid w:val="00434C27"/>
    <w:rsid w:val="00445E77"/>
    <w:rsid w:val="0046407A"/>
    <w:rsid w:val="004664F2"/>
    <w:rsid w:val="00467234"/>
    <w:rsid w:val="00467597"/>
    <w:rsid w:val="00475B9E"/>
    <w:rsid w:val="004A3724"/>
    <w:rsid w:val="005165FD"/>
    <w:rsid w:val="005309F3"/>
    <w:rsid w:val="005436B7"/>
    <w:rsid w:val="00550637"/>
    <w:rsid w:val="005550B6"/>
    <w:rsid w:val="005663F3"/>
    <w:rsid w:val="005739F6"/>
    <w:rsid w:val="00574683"/>
    <w:rsid w:val="00583756"/>
    <w:rsid w:val="005C26E0"/>
    <w:rsid w:val="005C7921"/>
    <w:rsid w:val="005D7C0B"/>
    <w:rsid w:val="005E43D0"/>
    <w:rsid w:val="005E72E4"/>
    <w:rsid w:val="005F12FF"/>
    <w:rsid w:val="00610EC0"/>
    <w:rsid w:val="006304B6"/>
    <w:rsid w:val="00634C83"/>
    <w:rsid w:val="00660C86"/>
    <w:rsid w:val="006804AC"/>
    <w:rsid w:val="006911CB"/>
    <w:rsid w:val="00692B73"/>
    <w:rsid w:val="006A38AC"/>
    <w:rsid w:val="006A56C0"/>
    <w:rsid w:val="006A5EC0"/>
    <w:rsid w:val="006B6360"/>
    <w:rsid w:val="006D5291"/>
    <w:rsid w:val="00741446"/>
    <w:rsid w:val="0079241D"/>
    <w:rsid w:val="007930CE"/>
    <w:rsid w:val="00794434"/>
    <w:rsid w:val="007A1844"/>
    <w:rsid w:val="007B3570"/>
    <w:rsid w:val="007C2C9E"/>
    <w:rsid w:val="007C39AD"/>
    <w:rsid w:val="007C5D2E"/>
    <w:rsid w:val="007E0220"/>
    <w:rsid w:val="007E244B"/>
    <w:rsid w:val="007F0A25"/>
    <w:rsid w:val="00805B40"/>
    <w:rsid w:val="00811B4A"/>
    <w:rsid w:val="0082792E"/>
    <w:rsid w:val="00833017"/>
    <w:rsid w:val="00854007"/>
    <w:rsid w:val="00857662"/>
    <w:rsid w:val="00874FD7"/>
    <w:rsid w:val="0088191E"/>
    <w:rsid w:val="00894EC3"/>
    <w:rsid w:val="00895B80"/>
    <w:rsid w:val="008D2B1D"/>
    <w:rsid w:val="008D3DA0"/>
    <w:rsid w:val="008D4E9F"/>
    <w:rsid w:val="00900054"/>
    <w:rsid w:val="009040F1"/>
    <w:rsid w:val="00914DC2"/>
    <w:rsid w:val="00916F86"/>
    <w:rsid w:val="009335D4"/>
    <w:rsid w:val="00965AB5"/>
    <w:rsid w:val="009667FB"/>
    <w:rsid w:val="009A02DF"/>
    <w:rsid w:val="009A551E"/>
    <w:rsid w:val="009B0067"/>
    <w:rsid w:val="009B22F0"/>
    <w:rsid w:val="009F27A4"/>
    <w:rsid w:val="00A140F2"/>
    <w:rsid w:val="00A1592A"/>
    <w:rsid w:val="00A16D87"/>
    <w:rsid w:val="00A21FDF"/>
    <w:rsid w:val="00A2330E"/>
    <w:rsid w:val="00A43881"/>
    <w:rsid w:val="00A66C47"/>
    <w:rsid w:val="00A71809"/>
    <w:rsid w:val="00A74E25"/>
    <w:rsid w:val="00AA7DC8"/>
    <w:rsid w:val="00AC4C74"/>
    <w:rsid w:val="00AD074E"/>
    <w:rsid w:val="00AD56FB"/>
    <w:rsid w:val="00B03D90"/>
    <w:rsid w:val="00B118EA"/>
    <w:rsid w:val="00B13548"/>
    <w:rsid w:val="00B14FFA"/>
    <w:rsid w:val="00B21DBA"/>
    <w:rsid w:val="00B36718"/>
    <w:rsid w:val="00B51A21"/>
    <w:rsid w:val="00B63923"/>
    <w:rsid w:val="00BD6C65"/>
    <w:rsid w:val="00BF6E20"/>
    <w:rsid w:val="00C0473B"/>
    <w:rsid w:val="00C115ED"/>
    <w:rsid w:val="00C16C19"/>
    <w:rsid w:val="00C702B6"/>
    <w:rsid w:val="00C7780C"/>
    <w:rsid w:val="00C9645A"/>
    <w:rsid w:val="00CD5B06"/>
    <w:rsid w:val="00CE0B17"/>
    <w:rsid w:val="00D15378"/>
    <w:rsid w:val="00D2678D"/>
    <w:rsid w:val="00D33DA7"/>
    <w:rsid w:val="00D51C1A"/>
    <w:rsid w:val="00D7539D"/>
    <w:rsid w:val="00D93C4D"/>
    <w:rsid w:val="00D9682A"/>
    <w:rsid w:val="00DA1DFD"/>
    <w:rsid w:val="00DB4E76"/>
    <w:rsid w:val="00DC3DC0"/>
    <w:rsid w:val="00DD1725"/>
    <w:rsid w:val="00DE1E20"/>
    <w:rsid w:val="00E064BA"/>
    <w:rsid w:val="00E0751D"/>
    <w:rsid w:val="00E1150A"/>
    <w:rsid w:val="00E12486"/>
    <w:rsid w:val="00E15AE8"/>
    <w:rsid w:val="00E447B2"/>
    <w:rsid w:val="00E7067F"/>
    <w:rsid w:val="00E730AA"/>
    <w:rsid w:val="00E81C47"/>
    <w:rsid w:val="00EB3B77"/>
    <w:rsid w:val="00EB4834"/>
    <w:rsid w:val="00EB762E"/>
    <w:rsid w:val="00EC5CD1"/>
    <w:rsid w:val="00EC7FF0"/>
    <w:rsid w:val="00ED4C4F"/>
    <w:rsid w:val="00EF4CAD"/>
    <w:rsid w:val="00F02879"/>
    <w:rsid w:val="00F224B9"/>
    <w:rsid w:val="00F31411"/>
    <w:rsid w:val="00F33FD1"/>
    <w:rsid w:val="00F363C7"/>
    <w:rsid w:val="00F716F7"/>
    <w:rsid w:val="00F7697E"/>
    <w:rsid w:val="00F76C1E"/>
    <w:rsid w:val="00F81CA2"/>
    <w:rsid w:val="00FA0293"/>
    <w:rsid w:val="00FA30B1"/>
    <w:rsid w:val="00FA57D3"/>
    <w:rsid w:val="00FA756B"/>
    <w:rsid w:val="00FD0A19"/>
    <w:rsid w:val="00FD1742"/>
    <w:rsid w:val="00FE5C28"/>
    <w:rsid w:val="00FF4302"/>
    <w:rsid w:val="00FF54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1FB6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0500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05007"/>
  </w:style>
  <w:style w:type="character" w:styleId="Hyperlink">
    <w:name w:val="Hyperlink"/>
    <w:basedOn w:val="DefaultParagraphFont"/>
    <w:uiPriority w:val="99"/>
    <w:unhideWhenUsed/>
    <w:rsid w:val="009A02DF"/>
    <w:rPr>
      <w:color w:val="0000FF"/>
      <w:u w:val="single"/>
    </w:rPr>
  </w:style>
  <w:style w:type="character" w:styleId="Strong">
    <w:name w:val="Strong"/>
    <w:basedOn w:val="DefaultParagraphFont"/>
    <w:uiPriority w:val="22"/>
    <w:qFormat/>
    <w:rsid w:val="00105007"/>
    <w:rPr>
      <w:b/>
      <w:bCs/>
    </w:rPr>
  </w:style>
  <w:style w:type="character" w:styleId="Emphasis">
    <w:name w:val="Emphasis"/>
    <w:basedOn w:val="DefaultParagraphFont"/>
    <w:uiPriority w:val="20"/>
    <w:qFormat/>
    <w:rsid w:val="00105007"/>
    <w:rPr>
      <w:i/>
      <w:iCs/>
    </w:rPr>
  </w:style>
  <w:style w:type="paragraph" w:styleId="ListParagraph">
    <w:name w:val="List Paragraph"/>
    <w:basedOn w:val="Normal"/>
    <w:uiPriority w:val="34"/>
    <w:qFormat/>
    <w:rsid w:val="006A38AC"/>
    <w:pPr>
      <w:ind w:left="720"/>
      <w:contextualSpacing/>
    </w:pPr>
  </w:style>
  <w:style w:type="character" w:styleId="CommentReference">
    <w:name w:val="annotation reference"/>
    <w:basedOn w:val="DefaultParagraphFont"/>
    <w:uiPriority w:val="99"/>
    <w:semiHidden/>
    <w:unhideWhenUsed/>
    <w:rsid w:val="00D2678D"/>
    <w:rPr>
      <w:sz w:val="16"/>
      <w:szCs w:val="16"/>
    </w:rPr>
  </w:style>
  <w:style w:type="paragraph" w:styleId="CommentText">
    <w:name w:val="annotation text"/>
    <w:basedOn w:val="Normal"/>
    <w:link w:val="CommentTextChar"/>
    <w:uiPriority w:val="99"/>
    <w:unhideWhenUsed/>
    <w:rsid w:val="00D2678D"/>
    <w:pPr>
      <w:spacing w:line="240" w:lineRule="auto"/>
    </w:pPr>
    <w:rPr>
      <w:sz w:val="20"/>
      <w:szCs w:val="20"/>
    </w:rPr>
  </w:style>
  <w:style w:type="character" w:customStyle="1" w:styleId="CommentTextChar">
    <w:name w:val="Comment Text Char"/>
    <w:basedOn w:val="DefaultParagraphFont"/>
    <w:link w:val="CommentText"/>
    <w:uiPriority w:val="99"/>
    <w:rsid w:val="00D2678D"/>
    <w:rPr>
      <w:sz w:val="20"/>
      <w:szCs w:val="20"/>
    </w:rPr>
  </w:style>
  <w:style w:type="paragraph" w:styleId="CommentSubject">
    <w:name w:val="annotation subject"/>
    <w:basedOn w:val="CommentText"/>
    <w:next w:val="CommentText"/>
    <w:link w:val="CommentSubjectChar"/>
    <w:uiPriority w:val="99"/>
    <w:semiHidden/>
    <w:unhideWhenUsed/>
    <w:rsid w:val="00D2678D"/>
    <w:rPr>
      <w:b/>
      <w:bCs/>
    </w:rPr>
  </w:style>
  <w:style w:type="character" w:customStyle="1" w:styleId="CommentSubjectChar">
    <w:name w:val="Comment Subject Char"/>
    <w:basedOn w:val="CommentTextChar"/>
    <w:link w:val="CommentSubject"/>
    <w:uiPriority w:val="99"/>
    <w:semiHidden/>
    <w:rsid w:val="00D2678D"/>
    <w:rPr>
      <w:b/>
      <w:bCs/>
      <w:sz w:val="20"/>
      <w:szCs w:val="20"/>
    </w:rPr>
  </w:style>
  <w:style w:type="paragraph" w:styleId="BalloonText">
    <w:name w:val="Balloon Text"/>
    <w:basedOn w:val="Normal"/>
    <w:link w:val="BalloonTextChar"/>
    <w:uiPriority w:val="99"/>
    <w:semiHidden/>
    <w:unhideWhenUsed/>
    <w:rsid w:val="00D267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678D"/>
    <w:rPr>
      <w:rFonts w:ascii="Tahoma" w:hAnsi="Tahoma" w:cs="Tahoma"/>
      <w:sz w:val="16"/>
      <w:szCs w:val="16"/>
    </w:rPr>
  </w:style>
  <w:style w:type="paragraph" w:styleId="Header">
    <w:name w:val="header"/>
    <w:basedOn w:val="Normal"/>
    <w:link w:val="HeaderChar"/>
    <w:uiPriority w:val="99"/>
    <w:unhideWhenUsed/>
    <w:rsid w:val="00634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4C83"/>
  </w:style>
  <w:style w:type="paragraph" w:styleId="Footer">
    <w:name w:val="footer"/>
    <w:basedOn w:val="Normal"/>
    <w:link w:val="FooterChar"/>
    <w:uiPriority w:val="99"/>
    <w:unhideWhenUsed/>
    <w:rsid w:val="00634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4C83"/>
  </w:style>
  <w:style w:type="paragraph" w:styleId="Revision">
    <w:name w:val="Revision"/>
    <w:hidden/>
    <w:uiPriority w:val="99"/>
    <w:semiHidden/>
    <w:rsid w:val="009A02DF"/>
    <w:pPr>
      <w:spacing w:after="0" w:line="240" w:lineRule="auto"/>
    </w:pPr>
  </w:style>
  <w:style w:type="paragraph" w:customStyle="1" w:styleId="PressReleases">
    <w:name w:val="Press Releases"/>
    <w:basedOn w:val="Normal"/>
    <w:rsid w:val="00FE5C28"/>
    <w:pPr>
      <w:spacing w:after="0" w:line="240" w:lineRule="auto"/>
    </w:pPr>
    <w:rPr>
      <w:rFonts w:ascii="Times New Roman" w:eastAsia="Times New Roman" w:hAnsi="Times New Roman" w:cs="Times New Roman"/>
      <w:sz w:val="24"/>
      <w:szCs w:val="20"/>
    </w:rPr>
  </w:style>
  <w:style w:type="paragraph" w:styleId="NoSpacing">
    <w:name w:val="No Spacing"/>
    <w:uiPriority w:val="1"/>
    <w:qFormat/>
    <w:rsid w:val="00FE5C28"/>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3833583">
      <w:bodyDiv w:val="1"/>
      <w:marLeft w:val="0"/>
      <w:marRight w:val="0"/>
      <w:marTop w:val="0"/>
      <w:marBottom w:val="0"/>
      <w:divBdr>
        <w:top w:val="none" w:sz="0" w:space="0" w:color="auto"/>
        <w:left w:val="none" w:sz="0" w:space="0" w:color="auto"/>
        <w:bottom w:val="none" w:sz="0" w:space="0" w:color="auto"/>
        <w:right w:val="none" w:sz="0" w:space="0" w:color="auto"/>
      </w:divBdr>
    </w:div>
    <w:div w:id="1970896081">
      <w:bodyDiv w:val="1"/>
      <w:marLeft w:val="0"/>
      <w:marRight w:val="0"/>
      <w:marTop w:val="0"/>
      <w:marBottom w:val="0"/>
      <w:divBdr>
        <w:top w:val="none" w:sz="0" w:space="0" w:color="auto"/>
        <w:left w:val="none" w:sz="0" w:space="0" w:color="auto"/>
        <w:bottom w:val="none" w:sz="0" w:space="0" w:color="auto"/>
        <w:right w:val="none" w:sz="0" w:space="0" w:color="auto"/>
      </w:divBdr>
    </w:div>
    <w:div w:id="2059163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d.gov/policy/elsec/leg/essa/essaaccountstplans1129.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d.go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365A08192A7D4993DC1D31B1243766" ma:contentTypeVersion="" ma:contentTypeDescription="Create a new document." ma:contentTypeScope="" ma:versionID="a91cdd3e4651a4df5fb35c8ede0dc0dc">
  <xsd:schema xmlns:xsd="http://www.w3.org/2001/XMLSchema" xmlns:xs="http://www.w3.org/2001/XMLSchema" xmlns:p="http://schemas.microsoft.com/office/2006/metadata/properties" targetNamespace="http://schemas.microsoft.com/office/2006/metadata/properties" ma:root="true" ma:fieldsID="f3e687d5f98ee29b9cfcc2ff24550dc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03CB6B-D186-4E17-B994-F568E72071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36B1042-7116-4C98-8CFF-F62739690B1A}">
  <ds:schemaRefs>
    <ds:schemaRef ds:uri="http://purl.org/dc/elements/1.1/"/>
    <ds:schemaRef ds:uri="http://schemas.microsoft.com/office/2006/documentManagement/types"/>
    <ds:schemaRef ds:uri="http://purl.org/dc/terms/"/>
    <ds:schemaRef ds:uri="http://schemas.microsoft.com/office/2006/metadata/properties"/>
    <ds:schemaRef ds:uri="http://schemas.microsoft.com/office/infopath/2007/PartnerControls"/>
    <ds:schemaRef ds:uri="http://www.w3.org/XML/1998/namespace"/>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954600FC-FD09-4666-ADF4-2DB06406A060}">
  <ds:schemaRefs>
    <ds:schemaRef ds:uri="http://schemas.microsoft.com/sharepoint/v3/contenttype/forms"/>
  </ds:schemaRefs>
</ds:datastoreItem>
</file>

<file path=customXml/itemProps4.xml><?xml version="1.0" encoding="utf-8"?>
<ds:datastoreItem xmlns:ds="http://schemas.openxmlformats.org/officeDocument/2006/customXml" ds:itemID="{1DFE5E4B-2A2B-46F7-BD06-A7330676C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2644</Words>
  <Characters>15077</Characters>
  <Application>Microsoft Office Word</Application>
  <DocSecurity>4</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17686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O'Mara, Lindsay</dc:creator>
  <cp:lastModifiedBy>Martha Alvarez</cp:lastModifiedBy>
  <cp:revision>2</cp:revision>
  <cp:lastPrinted>2016-11-09T18:50:00Z</cp:lastPrinted>
  <dcterms:created xsi:type="dcterms:W3CDTF">2016-12-20T20:50:00Z</dcterms:created>
  <dcterms:modified xsi:type="dcterms:W3CDTF">2016-12-20T20:50:00Z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0x010100AC365A08192A7D4993DC1D31B1243766</vt:lpwstr>
  </property>
</Properties>
</file>